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8E" w:rsidRDefault="00BA378E" w:rsidP="00BA378E">
      <w:pPr>
        <w:pStyle w:val="Default"/>
        <w:ind w:right="-188" w:hanging="284"/>
        <w:jc w:val="center"/>
        <w:rPr>
          <w:rFonts w:ascii="Times New Roman" w:hAnsi="Times New Roman" w:cs="Times New Roman"/>
          <w:bCs/>
          <w:sz w:val="32"/>
          <w:szCs w:val="32"/>
          <w:u w:val="single"/>
        </w:rPr>
      </w:pPr>
    </w:p>
    <w:p w:rsidR="00EC1022" w:rsidRDefault="00EC1022" w:rsidP="00EC1022">
      <w:pPr>
        <w:pStyle w:val="Title"/>
        <w:pBdr>
          <w:bottom w:val="none" w:sz="0" w:space="0" w:color="auto"/>
        </w:pBdr>
        <w:jc w:val="center"/>
        <w:outlineLvl w:val="0"/>
        <w:rPr>
          <w:rFonts w:ascii="Copperplate Gothic Light" w:hAnsi="Copperplate Gothic Light"/>
          <w:sz w:val="32"/>
          <w:szCs w:val="32"/>
        </w:rPr>
      </w:pPr>
      <w:r w:rsidRPr="003B3DE4">
        <w:rPr>
          <w:rFonts w:ascii="Copperplate Gothic Light" w:hAnsi="Copperplate Gothic Light"/>
          <w:sz w:val="32"/>
          <w:szCs w:val="32"/>
        </w:rPr>
        <w:t>Lepton &amp; Kirkheaton Surgeries</w:t>
      </w:r>
    </w:p>
    <w:p w:rsidR="00EC1022" w:rsidRDefault="00EC1022" w:rsidP="00EC1022">
      <w:pPr>
        <w:pStyle w:val="Title"/>
        <w:pBdr>
          <w:bottom w:val="none" w:sz="0" w:space="0" w:color="auto"/>
        </w:pBdr>
        <w:jc w:val="center"/>
        <w:outlineLvl w:val="0"/>
        <w:rPr>
          <w:rFonts w:ascii="Copperplate Gothic Light" w:hAnsi="Copperplate Gothic Light"/>
          <w:sz w:val="32"/>
          <w:szCs w:val="32"/>
        </w:rPr>
      </w:pPr>
      <w:r w:rsidRPr="003B3DE4">
        <w:rPr>
          <w:rFonts w:ascii="Copperplate Gothic Light" w:hAnsi="Copperplate Gothic Light"/>
          <w:sz w:val="32"/>
          <w:szCs w:val="32"/>
        </w:rPr>
        <w:t>Patient participation group report 2013-14</w:t>
      </w:r>
    </w:p>
    <w:p w:rsidR="00EC1022" w:rsidRPr="003B3DE4" w:rsidRDefault="00EC1022" w:rsidP="00EC1022">
      <w:pPr>
        <w:pBdr>
          <w:bottom w:val="single" w:sz="4" w:space="1" w:color="auto"/>
        </w:pBdr>
      </w:pPr>
    </w:p>
    <w:p w:rsidR="00EC1022" w:rsidRDefault="00EC1022" w:rsidP="00EC1022">
      <w:pPr>
        <w:pStyle w:val="NoSpacing"/>
      </w:pPr>
    </w:p>
    <w:p w:rsidR="00EC1022" w:rsidRPr="00EC1022" w:rsidRDefault="00EC1022" w:rsidP="00EC1022">
      <w:pPr>
        <w:pStyle w:val="NoSpacing"/>
        <w:jc w:val="both"/>
        <w:rPr>
          <w:rFonts w:ascii="Arial" w:hAnsi="Arial" w:cs="Arial"/>
        </w:rPr>
      </w:pPr>
      <w:r w:rsidRPr="00EC1022">
        <w:rPr>
          <w:rFonts w:ascii="Arial" w:hAnsi="Arial" w:cs="Arial"/>
        </w:rPr>
        <w:t>Firstly we would like to start by thanking those patients who have attended our patient participation group (PPG) meetings and for all their support and help over the past year. We feel that PPG groups play an important role in the future development of practices and the comments views and suggestions are very much appreciated. There are challenging times ahead for GP practices and the ever changing NHS and we will need the support of our patients.</w:t>
      </w:r>
    </w:p>
    <w:p w:rsidR="00EC1022" w:rsidRPr="00EC1022" w:rsidRDefault="00EC1022" w:rsidP="00EC1022">
      <w:pPr>
        <w:pStyle w:val="NoSpacing"/>
        <w:jc w:val="both"/>
        <w:rPr>
          <w:rFonts w:ascii="Arial" w:hAnsi="Arial" w:cs="Arial"/>
        </w:rPr>
      </w:pPr>
    </w:p>
    <w:p w:rsidR="00EC1022" w:rsidRPr="00EC1022" w:rsidRDefault="00EC1022" w:rsidP="00EC1022">
      <w:pPr>
        <w:pStyle w:val="NoSpacing"/>
        <w:jc w:val="both"/>
        <w:rPr>
          <w:rFonts w:ascii="Arial" w:hAnsi="Arial" w:cs="Arial"/>
        </w:rPr>
      </w:pPr>
      <w:r w:rsidRPr="00EC1022">
        <w:rPr>
          <w:rFonts w:ascii="Arial" w:hAnsi="Arial" w:cs="Arial"/>
        </w:rPr>
        <w:t xml:space="preserve">The group has been </w:t>
      </w:r>
      <w:r>
        <w:rPr>
          <w:rFonts w:ascii="Arial" w:hAnsi="Arial" w:cs="Arial"/>
        </w:rPr>
        <w:t xml:space="preserve">up and </w:t>
      </w:r>
      <w:r w:rsidRPr="00EC1022">
        <w:rPr>
          <w:rFonts w:ascii="Arial" w:hAnsi="Arial" w:cs="Arial"/>
        </w:rPr>
        <w:t xml:space="preserve">running since February 2012. To try and ensure that the PPG was representative of our registered patients we advertised the group as widely as possible. Initially a PPG information poster was placed on notice boards at both sites and sign up forms were left in the waiting areas and also in clinical rooms for clinicians to pass to patients during consultations. </w:t>
      </w:r>
    </w:p>
    <w:p w:rsidR="00EC1022" w:rsidRPr="00EC1022" w:rsidRDefault="00EC1022" w:rsidP="00EC1022">
      <w:pPr>
        <w:pStyle w:val="NoSpacing"/>
        <w:jc w:val="both"/>
        <w:rPr>
          <w:rFonts w:ascii="Arial" w:hAnsi="Arial" w:cs="Arial"/>
        </w:rPr>
      </w:pPr>
      <w:r w:rsidRPr="00EC1022">
        <w:rPr>
          <w:rFonts w:ascii="Arial" w:hAnsi="Arial" w:cs="Arial"/>
        </w:rPr>
        <w:t xml:space="preserve">We now heavily promote the PPG on our practice website, on TV screens in the waiting rooms and in newsletters we provide for local parish magazines. The dates of next meetings are published across all these forums. Information posters and sign up forms continue to be available for all our patients on our website and also in the waiting rooms. </w:t>
      </w:r>
    </w:p>
    <w:p w:rsidR="007F2A7D" w:rsidRDefault="007F2A7D" w:rsidP="00EC1022">
      <w:pPr>
        <w:pStyle w:val="NoSpacing"/>
        <w:jc w:val="both"/>
        <w:rPr>
          <w:rFonts w:ascii="Arial" w:hAnsi="Arial" w:cs="Arial"/>
        </w:rPr>
      </w:pPr>
    </w:p>
    <w:p w:rsidR="00EC1022" w:rsidRPr="00EC1022" w:rsidRDefault="00EC1022" w:rsidP="00EC1022">
      <w:pPr>
        <w:pStyle w:val="NoSpacing"/>
        <w:jc w:val="both"/>
        <w:rPr>
          <w:rFonts w:ascii="Arial" w:hAnsi="Arial" w:cs="Arial"/>
        </w:rPr>
      </w:pPr>
      <w:r w:rsidRPr="00EC1022">
        <w:rPr>
          <w:rFonts w:ascii="Arial" w:hAnsi="Arial" w:cs="Arial"/>
        </w:rPr>
        <w:t xml:space="preserve">Members of our group also attend the PRG Network meetings which are chaired by Greater Huddersfield Clinical Commissioning Group which is our local CCG. These are held quarterly and practices attend from all over the Huddersfield area. Items discussed are then fed back at our PPG meetings and minutes are distributed by the Chair.   </w:t>
      </w:r>
    </w:p>
    <w:p w:rsidR="007F2A7D" w:rsidRDefault="007F2A7D" w:rsidP="00EC1022">
      <w:pPr>
        <w:pStyle w:val="NoSpacing"/>
        <w:jc w:val="both"/>
        <w:rPr>
          <w:rFonts w:ascii="Arial" w:hAnsi="Arial" w:cs="Arial"/>
        </w:rPr>
      </w:pPr>
    </w:p>
    <w:p w:rsidR="00BA378E" w:rsidRPr="00EC1022" w:rsidRDefault="00EC1022" w:rsidP="00EC1022">
      <w:pPr>
        <w:pStyle w:val="NoSpacing"/>
        <w:jc w:val="both"/>
        <w:rPr>
          <w:rFonts w:ascii="Arial" w:hAnsi="Arial" w:cs="Arial"/>
          <w:bCs/>
        </w:rPr>
      </w:pPr>
      <w:r w:rsidRPr="00EC1022">
        <w:rPr>
          <w:rFonts w:ascii="Arial" w:hAnsi="Arial" w:cs="Arial"/>
        </w:rPr>
        <w:t xml:space="preserve">We feel the makeup of our PPG is as close to representative as we could achieve however we are still under represented by our younger population despite our campaigns to recruit. We will continue to discuss how to recruit younger age groups until we have some success. </w:t>
      </w:r>
      <w:r w:rsidRPr="00EC1022">
        <w:rPr>
          <w:rFonts w:ascii="Arial" w:hAnsi="Arial" w:cs="Arial"/>
          <w:b/>
        </w:rPr>
        <w:t xml:space="preserve">If you are a registered patient particularly in the under 30 age group and would like the chance to come and help shape the services we offer and promote engagement of our patients, then please use the sign up form here </w:t>
      </w:r>
      <w:hyperlink r:id="rId8" w:history="1">
        <w:r w:rsidRPr="00EC1022">
          <w:rPr>
            <w:rStyle w:val="Hyperlink"/>
            <w:rFonts w:ascii="Arial" w:hAnsi="Arial" w:cs="Arial"/>
            <w:b/>
          </w:rPr>
          <w:t>http://www.lepton-kirkheatonsurgeries.nhs.uk/ppg.aspx</w:t>
        </w:r>
      </w:hyperlink>
    </w:p>
    <w:p w:rsidR="00D817E3" w:rsidRDefault="00D817E3" w:rsidP="00D817E3">
      <w:pPr>
        <w:jc w:val="center"/>
        <w:rPr>
          <w:b/>
        </w:rPr>
      </w:pPr>
    </w:p>
    <w:p w:rsidR="007F2A7D" w:rsidRPr="00D817E3" w:rsidRDefault="007F2A7D" w:rsidP="00D817E3">
      <w:pPr>
        <w:jc w:val="center"/>
        <w:rPr>
          <w:b/>
        </w:rPr>
      </w:pPr>
    </w:p>
    <w:p w:rsidR="00F92ADA" w:rsidRDefault="00A40AD5" w:rsidP="00280E9F">
      <w:pPr>
        <w:jc w:val="center"/>
      </w:pPr>
      <w:r>
        <w:rPr>
          <w:noProof/>
          <w:lang w:eastAsia="en-GB"/>
        </w:rPr>
        <w:drawing>
          <wp:inline distT="0" distB="0" distL="0" distR="0">
            <wp:extent cx="5743575" cy="29432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2ADA" w:rsidRDefault="00D817E3" w:rsidP="00C66B1A">
      <w:pPr>
        <w:ind w:firstLine="284"/>
      </w:pPr>
      <w:r>
        <w:rPr>
          <w:noProof/>
          <w:lang w:eastAsia="en-GB"/>
        </w:rPr>
        <w:lastRenderedPageBreak/>
        <w:drawing>
          <wp:inline distT="0" distB="0" distL="0" distR="0">
            <wp:extent cx="2857500" cy="25812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C3DBB">
        <w:rPr>
          <w:noProof/>
          <w:lang w:eastAsia="en-GB"/>
        </w:rPr>
        <w:drawing>
          <wp:inline distT="0" distB="0" distL="0" distR="0">
            <wp:extent cx="2847975" cy="2581275"/>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66AE" w:rsidRDefault="007F66AE" w:rsidP="00F92ADA">
      <w:r>
        <w:rPr>
          <w:noProof/>
          <w:lang w:eastAsia="en-GB"/>
        </w:rPr>
        <w:drawing>
          <wp:inline distT="0" distB="0" distL="0" distR="0">
            <wp:extent cx="3028950" cy="286702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92ADA">
        <w:rPr>
          <w:noProof/>
          <w:lang w:eastAsia="en-GB"/>
        </w:rPr>
        <w:drawing>
          <wp:inline distT="0" distB="0" distL="0" distR="0">
            <wp:extent cx="2990850" cy="286702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378E" w:rsidRDefault="00BA378E" w:rsidP="00BA378E">
      <w:pPr>
        <w:pStyle w:val="Default"/>
        <w:ind w:left="-284" w:right="-188"/>
        <w:jc w:val="both"/>
        <w:rPr>
          <w:rFonts w:ascii="Times New Roman" w:hAnsi="Times New Roman" w:cs="Times New Roman"/>
          <w:bCs/>
          <w:sz w:val="26"/>
          <w:szCs w:val="26"/>
        </w:rPr>
      </w:pPr>
    </w:p>
    <w:p w:rsidR="00EC1022" w:rsidRPr="00EC1022" w:rsidRDefault="00EC1022" w:rsidP="00EC1022">
      <w:pPr>
        <w:pStyle w:val="NoSpacing"/>
        <w:jc w:val="both"/>
        <w:rPr>
          <w:rFonts w:ascii="Arial" w:hAnsi="Arial" w:cs="Arial"/>
        </w:rPr>
      </w:pPr>
      <w:r w:rsidRPr="00EC1022">
        <w:rPr>
          <w:rFonts w:ascii="Arial" w:hAnsi="Arial" w:cs="Arial"/>
        </w:rPr>
        <w:t>Our PPG group meets on a quarterly basis and at the meeting in December 2013 is was decided to set up a subcommittee to compile our local practice survey which was to be issued in January 2014. All PPG members were encouraged to email the Chair any ideas for ques</w:t>
      </w:r>
      <w:r w:rsidR="0057718D">
        <w:rPr>
          <w:rFonts w:ascii="Arial" w:hAnsi="Arial" w:cs="Arial"/>
        </w:rPr>
        <w:t>tions based on priority issues and useful topics for the practice such as looking at DNA’s (Did not attends)</w:t>
      </w:r>
    </w:p>
    <w:p w:rsidR="00EC1022" w:rsidRPr="00EC1022" w:rsidRDefault="00EC1022" w:rsidP="00EC1022">
      <w:pPr>
        <w:pStyle w:val="NoSpacing"/>
        <w:jc w:val="both"/>
        <w:rPr>
          <w:rFonts w:ascii="Arial" w:hAnsi="Arial" w:cs="Arial"/>
        </w:rPr>
      </w:pPr>
    </w:p>
    <w:p w:rsidR="00EC1022" w:rsidRPr="00EC1022" w:rsidRDefault="00EC1022" w:rsidP="00EC1022">
      <w:pPr>
        <w:pStyle w:val="NoSpacing"/>
        <w:jc w:val="both"/>
        <w:rPr>
          <w:rFonts w:ascii="Arial" w:hAnsi="Arial" w:cs="Arial"/>
        </w:rPr>
      </w:pPr>
      <w:r w:rsidRPr="00EC1022">
        <w:rPr>
          <w:rFonts w:ascii="Arial" w:hAnsi="Arial" w:cs="Arial"/>
        </w:rPr>
        <w:t xml:space="preserve">The PPG members coordinated the issuing of our practice survey and collating of results over a period of a couple of weeks in January 2014. They spent time with patients in our waiting rooms helping them complete the form, promoting the group and other services available to them such as registering for online services. In total they managed to collect 1030 completed surveys which is about 14% of our practice population and is a magnificent effort by all. We also published the survey online and there was an increase in uptake this year which is encouraging. </w:t>
      </w:r>
    </w:p>
    <w:p w:rsidR="00EC1022" w:rsidRPr="00EC1022" w:rsidRDefault="00EC1022" w:rsidP="00EC1022">
      <w:pPr>
        <w:pStyle w:val="NoSpacing"/>
        <w:jc w:val="both"/>
        <w:rPr>
          <w:rFonts w:ascii="Arial" w:hAnsi="Arial" w:cs="Arial"/>
        </w:rPr>
      </w:pPr>
    </w:p>
    <w:p w:rsidR="00EC1022" w:rsidRPr="00EC1022" w:rsidRDefault="00EC1022" w:rsidP="00EC1022">
      <w:pPr>
        <w:pStyle w:val="NoSpacing"/>
        <w:jc w:val="both"/>
        <w:rPr>
          <w:rFonts w:ascii="Arial" w:hAnsi="Arial" w:cs="Arial"/>
        </w:rPr>
      </w:pPr>
      <w:r w:rsidRPr="00EC1022">
        <w:rPr>
          <w:rFonts w:ascii="Arial" w:hAnsi="Arial" w:cs="Arial"/>
        </w:rPr>
        <w:t>May we take this opportunity to thank every patient who completed the questionnaire; your help is very much appreciated.</w:t>
      </w:r>
    </w:p>
    <w:p w:rsidR="00EC1022" w:rsidRPr="00EC1022" w:rsidRDefault="00EC1022" w:rsidP="00EC1022">
      <w:pPr>
        <w:pStyle w:val="NoSpacing"/>
        <w:jc w:val="both"/>
        <w:rPr>
          <w:rFonts w:ascii="Arial" w:hAnsi="Arial" w:cs="Arial"/>
        </w:rPr>
      </w:pPr>
    </w:p>
    <w:p w:rsidR="00482922" w:rsidRDefault="00EC1022" w:rsidP="00586577">
      <w:pPr>
        <w:pStyle w:val="NoSpacing"/>
        <w:jc w:val="both"/>
        <w:rPr>
          <w:rFonts w:ascii="Times New Roman" w:hAnsi="Times New Roman" w:cs="Times New Roman"/>
          <w:b/>
          <w:bCs/>
          <w:sz w:val="26"/>
          <w:szCs w:val="26"/>
        </w:rPr>
      </w:pPr>
      <w:r w:rsidRPr="00EC1022">
        <w:rPr>
          <w:rFonts w:ascii="Arial" w:hAnsi="Arial" w:cs="Arial"/>
        </w:rPr>
        <w:t xml:space="preserve">The results of the survey were emailed by the PPG Chair to the practice and then published on our website and notice boards in the waiting rooms. Prior to the </w:t>
      </w:r>
      <w:r w:rsidR="0057718D">
        <w:rPr>
          <w:rFonts w:ascii="Arial" w:hAnsi="Arial" w:cs="Arial"/>
        </w:rPr>
        <w:t xml:space="preserve">subsequent </w:t>
      </w:r>
      <w:r w:rsidRPr="00EC1022">
        <w:rPr>
          <w:rFonts w:ascii="Arial" w:hAnsi="Arial" w:cs="Arial"/>
        </w:rPr>
        <w:t>PPG meeting on 6</w:t>
      </w:r>
      <w:r w:rsidRPr="00EC1022">
        <w:rPr>
          <w:rFonts w:ascii="Arial" w:hAnsi="Arial" w:cs="Arial"/>
          <w:vertAlign w:val="superscript"/>
        </w:rPr>
        <w:t>th</w:t>
      </w:r>
      <w:r w:rsidRPr="00EC1022">
        <w:rPr>
          <w:rFonts w:ascii="Arial" w:hAnsi="Arial" w:cs="Arial"/>
        </w:rPr>
        <w:t xml:space="preserve"> March 2014, an agenda was circulated with a number of questions from the PPG arising from the survey. The Senior Partner attended the meeting to discuss t</w:t>
      </w:r>
      <w:r w:rsidR="003D32EE">
        <w:rPr>
          <w:rFonts w:ascii="Arial" w:hAnsi="Arial" w:cs="Arial"/>
        </w:rPr>
        <w:t>he findings of the survey and the</w:t>
      </w:r>
      <w:r w:rsidRPr="00EC1022">
        <w:rPr>
          <w:rFonts w:ascii="Arial" w:hAnsi="Arial" w:cs="Arial"/>
        </w:rPr>
        <w:t xml:space="preserve"> action plan </w:t>
      </w:r>
      <w:r w:rsidR="003D32EE">
        <w:rPr>
          <w:rFonts w:ascii="Arial" w:hAnsi="Arial" w:cs="Arial"/>
        </w:rPr>
        <w:t xml:space="preserve">below </w:t>
      </w:r>
      <w:r w:rsidRPr="00EC1022">
        <w:rPr>
          <w:rFonts w:ascii="Arial" w:hAnsi="Arial" w:cs="Arial"/>
        </w:rPr>
        <w:t>was agreed</w:t>
      </w:r>
      <w:r w:rsidR="003D32EE">
        <w:rPr>
          <w:rFonts w:ascii="Arial" w:hAnsi="Arial" w:cs="Arial"/>
        </w:rPr>
        <w:t xml:space="preserve"> based on the feedback from the patient survey. </w:t>
      </w:r>
    </w:p>
    <w:p w:rsidR="00482922" w:rsidRDefault="00482922" w:rsidP="00BA378E">
      <w:pPr>
        <w:pStyle w:val="Default"/>
        <w:ind w:left="-284" w:right="-188"/>
        <w:jc w:val="both"/>
        <w:rPr>
          <w:rFonts w:ascii="Times New Roman" w:hAnsi="Times New Roman" w:cs="Times New Roman"/>
          <w:b/>
          <w:bCs/>
          <w:sz w:val="26"/>
          <w:szCs w:val="26"/>
        </w:rPr>
      </w:pPr>
    </w:p>
    <w:p w:rsidR="00482922" w:rsidRDefault="00482922" w:rsidP="00BA378E">
      <w:pPr>
        <w:pStyle w:val="Default"/>
        <w:ind w:left="-284" w:right="-188"/>
        <w:jc w:val="both"/>
        <w:rPr>
          <w:rFonts w:ascii="Times New Roman" w:hAnsi="Times New Roman" w:cs="Times New Roman"/>
          <w:b/>
          <w:bCs/>
          <w:sz w:val="26"/>
          <w:szCs w:val="26"/>
        </w:rPr>
        <w:sectPr w:rsidR="00482922" w:rsidSect="007653D4">
          <w:footerReference w:type="default" r:id="rId14"/>
          <w:pgSz w:w="11906" w:h="16838"/>
          <w:pgMar w:top="426" w:right="1133" w:bottom="426" w:left="1134" w:header="142" w:footer="0" w:gutter="0"/>
          <w:cols w:space="708"/>
          <w:docGrid w:linePitch="360"/>
        </w:sectPr>
      </w:pPr>
    </w:p>
    <w:p w:rsidR="00BA378E" w:rsidRDefault="00482922" w:rsidP="00482922">
      <w:pPr>
        <w:pStyle w:val="Default"/>
        <w:ind w:left="-284" w:right="-188"/>
        <w:jc w:val="center"/>
        <w:rPr>
          <w:b/>
          <w:bCs/>
          <w:sz w:val="32"/>
          <w:szCs w:val="32"/>
          <w:u w:val="single"/>
        </w:rPr>
      </w:pPr>
      <w:r w:rsidRPr="005947A0">
        <w:rPr>
          <w:b/>
          <w:bCs/>
          <w:sz w:val="32"/>
          <w:szCs w:val="32"/>
          <w:u w:val="single"/>
        </w:rPr>
        <w:lastRenderedPageBreak/>
        <w:t>A</w:t>
      </w:r>
      <w:r w:rsidR="00BA378E" w:rsidRPr="005947A0">
        <w:rPr>
          <w:b/>
          <w:bCs/>
          <w:sz w:val="32"/>
          <w:szCs w:val="32"/>
          <w:u w:val="single"/>
        </w:rPr>
        <w:t>ction Plan</w:t>
      </w:r>
    </w:p>
    <w:tbl>
      <w:tblPr>
        <w:tblStyle w:val="TableGrid"/>
        <w:tblpPr w:leftFromText="180" w:rightFromText="180" w:vertAnchor="page" w:horzAnchor="margin" w:tblpXSpec="center" w:tblpY="1036"/>
        <w:tblW w:w="14198" w:type="dxa"/>
        <w:tblLook w:val="04A0"/>
      </w:tblPr>
      <w:tblGrid>
        <w:gridCol w:w="3998"/>
        <w:gridCol w:w="1669"/>
        <w:gridCol w:w="1894"/>
        <w:gridCol w:w="3203"/>
        <w:gridCol w:w="3434"/>
      </w:tblGrid>
      <w:tr w:rsidR="00586577" w:rsidTr="00586577">
        <w:tc>
          <w:tcPr>
            <w:tcW w:w="3998" w:type="dxa"/>
          </w:tcPr>
          <w:p w:rsidR="00586577" w:rsidRPr="006B1B5B" w:rsidRDefault="00586577" w:rsidP="00586577">
            <w:pPr>
              <w:rPr>
                <w:rFonts w:ascii="Arial" w:hAnsi="Arial" w:cs="Arial"/>
                <w:b/>
                <w:sz w:val="28"/>
                <w:szCs w:val="28"/>
              </w:rPr>
            </w:pPr>
            <w:r w:rsidRPr="006B1B5B">
              <w:rPr>
                <w:rFonts w:ascii="Arial" w:hAnsi="Arial" w:cs="Arial"/>
                <w:b/>
                <w:sz w:val="28"/>
                <w:szCs w:val="28"/>
              </w:rPr>
              <w:t>You asked</w:t>
            </w:r>
          </w:p>
        </w:tc>
        <w:tc>
          <w:tcPr>
            <w:tcW w:w="1669" w:type="dxa"/>
          </w:tcPr>
          <w:p w:rsidR="00586577" w:rsidRPr="006B1B5B" w:rsidRDefault="00586577" w:rsidP="00586577">
            <w:pPr>
              <w:rPr>
                <w:rFonts w:ascii="Arial" w:hAnsi="Arial" w:cs="Arial"/>
                <w:b/>
                <w:sz w:val="28"/>
                <w:szCs w:val="28"/>
              </w:rPr>
            </w:pPr>
            <w:r w:rsidRPr="006B1B5B">
              <w:rPr>
                <w:rFonts w:ascii="Arial" w:hAnsi="Arial" w:cs="Arial"/>
                <w:b/>
                <w:sz w:val="28"/>
                <w:szCs w:val="28"/>
              </w:rPr>
              <w:t>Who</w:t>
            </w:r>
          </w:p>
        </w:tc>
        <w:tc>
          <w:tcPr>
            <w:tcW w:w="1894" w:type="dxa"/>
          </w:tcPr>
          <w:p w:rsidR="00586577" w:rsidRPr="006B1B5B" w:rsidRDefault="00586577" w:rsidP="00586577">
            <w:pPr>
              <w:rPr>
                <w:rFonts w:ascii="Arial" w:hAnsi="Arial" w:cs="Arial"/>
                <w:b/>
                <w:sz w:val="28"/>
                <w:szCs w:val="28"/>
              </w:rPr>
            </w:pPr>
            <w:r w:rsidRPr="006B1B5B">
              <w:rPr>
                <w:rFonts w:ascii="Arial" w:hAnsi="Arial" w:cs="Arial"/>
                <w:b/>
                <w:sz w:val="28"/>
                <w:szCs w:val="28"/>
              </w:rPr>
              <w:t>Timescale</w:t>
            </w:r>
          </w:p>
        </w:tc>
        <w:tc>
          <w:tcPr>
            <w:tcW w:w="3203" w:type="dxa"/>
          </w:tcPr>
          <w:p w:rsidR="00586577" w:rsidRDefault="00586577" w:rsidP="00586577">
            <w:pPr>
              <w:rPr>
                <w:rFonts w:ascii="Arial" w:hAnsi="Arial" w:cs="Arial"/>
                <w:b/>
                <w:sz w:val="28"/>
                <w:szCs w:val="28"/>
              </w:rPr>
            </w:pPr>
            <w:r>
              <w:rPr>
                <w:rFonts w:ascii="Arial" w:hAnsi="Arial" w:cs="Arial"/>
                <w:b/>
                <w:sz w:val="28"/>
                <w:szCs w:val="28"/>
              </w:rPr>
              <w:t>We did</w:t>
            </w:r>
          </w:p>
        </w:tc>
        <w:tc>
          <w:tcPr>
            <w:tcW w:w="3434" w:type="dxa"/>
          </w:tcPr>
          <w:p w:rsidR="00586577" w:rsidRPr="006B1B5B" w:rsidRDefault="00586577" w:rsidP="00586577">
            <w:pPr>
              <w:rPr>
                <w:rFonts w:ascii="Arial" w:hAnsi="Arial" w:cs="Arial"/>
                <w:b/>
                <w:sz w:val="28"/>
                <w:szCs w:val="28"/>
              </w:rPr>
            </w:pPr>
            <w:r>
              <w:rPr>
                <w:rFonts w:ascii="Arial" w:hAnsi="Arial" w:cs="Arial"/>
                <w:b/>
                <w:sz w:val="28"/>
                <w:szCs w:val="28"/>
              </w:rPr>
              <w:t>Progress</w:t>
            </w:r>
          </w:p>
        </w:tc>
      </w:tr>
      <w:tr w:rsidR="00586577" w:rsidRPr="003448AF" w:rsidTr="00586577">
        <w:tc>
          <w:tcPr>
            <w:tcW w:w="3998" w:type="dxa"/>
          </w:tcPr>
          <w:p w:rsidR="00586577" w:rsidRPr="00764445" w:rsidRDefault="00586577" w:rsidP="00586577">
            <w:pPr>
              <w:rPr>
                <w:rFonts w:ascii="Arial" w:hAnsi="Arial" w:cs="Arial"/>
                <w:b/>
                <w:sz w:val="28"/>
                <w:szCs w:val="28"/>
              </w:rPr>
            </w:pPr>
            <w:r>
              <w:rPr>
                <w:rFonts w:ascii="Arial" w:hAnsi="Arial" w:cs="Arial"/>
                <w:b/>
                <w:sz w:val="28"/>
                <w:szCs w:val="28"/>
              </w:rPr>
              <w:t>2013-14</w:t>
            </w:r>
          </w:p>
        </w:tc>
        <w:tc>
          <w:tcPr>
            <w:tcW w:w="1669" w:type="dxa"/>
          </w:tcPr>
          <w:p w:rsidR="00586577" w:rsidRPr="006B1B5B" w:rsidRDefault="00586577" w:rsidP="00586577">
            <w:pPr>
              <w:rPr>
                <w:rFonts w:ascii="Arial" w:hAnsi="Arial" w:cs="Arial"/>
              </w:rPr>
            </w:pPr>
          </w:p>
        </w:tc>
        <w:tc>
          <w:tcPr>
            <w:tcW w:w="1894" w:type="dxa"/>
          </w:tcPr>
          <w:p w:rsidR="00586577" w:rsidRPr="006B1B5B" w:rsidRDefault="00586577" w:rsidP="00586577">
            <w:pPr>
              <w:rPr>
                <w:rFonts w:ascii="Arial" w:hAnsi="Arial" w:cs="Arial"/>
              </w:rPr>
            </w:pPr>
          </w:p>
        </w:tc>
        <w:tc>
          <w:tcPr>
            <w:tcW w:w="3203" w:type="dxa"/>
          </w:tcPr>
          <w:p w:rsidR="00586577" w:rsidRPr="006B1B5B" w:rsidRDefault="00586577" w:rsidP="00586577">
            <w:pPr>
              <w:rPr>
                <w:rFonts w:ascii="Arial" w:hAnsi="Arial" w:cs="Arial"/>
              </w:rPr>
            </w:pPr>
          </w:p>
        </w:tc>
        <w:tc>
          <w:tcPr>
            <w:tcW w:w="3434" w:type="dxa"/>
          </w:tcPr>
          <w:p w:rsidR="00586577" w:rsidRPr="006B1B5B" w:rsidRDefault="00586577" w:rsidP="00586577">
            <w:pPr>
              <w:rPr>
                <w:rFonts w:ascii="Arial" w:hAnsi="Arial" w:cs="Arial"/>
              </w:rPr>
            </w:pPr>
          </w:p>
        </w:tc>
      </w:tr>
      <w:tr w:rsidR="00586577" w:rsidRPr="003448AF" w:rsidTr="00586577">
        <w:tc>
          <w:tcPr>
            <w:tcW w:w="3998" w:type="dxa"/>
          </w:tcPr>
          <w:p w:rsidR="00586577" w:rsidRPr="00586577" w:rsidRDefault="00586577" w:rsidP="00586577">
            <w:pPr>
              <w:rPr>
                <w:rFonts w:ascii="Arial" w:hAnsi="Arial" w:cs="Arial"/>
                <w:sz w:val="19"/>
                <w:szCs w:val="19"/>
              </w:rPr>
            </w:pPr>
            <w:r w:rsidRPr="00586577">
              <w:rPr>
                <w:rFonts w:ascii="Arial" w:hAnsi="Arial" w:cs="Arial"/>
                <w:sz w:val="19"/>
                <w:szCs w:val="19"/>
              </w:rPr>
              <w:t>To increase the volume of the patient call beep in the waiting room, show the appointment details for longer on screen and show patient’s appointment time</w:t>
            </w:r>
          </w:p>
        </w:tc>
        <w:tc>
          <w:tcPr>
            <w:tcW w:w="1669" w:type="dxa"/>
          </w:tcPr>
          <w:p w:rsidR="00586577" w:rsidRPr="00586577" w:rsidRDefault="00586577" w:rsidP="00586577">
            <w:pPr>
              <w:rPr>
                <w:rFonts w:ascii="Arial" w:hAnsi="Arial" w:cs="Arial"/>
                <w:sz w:val="19"/>
                <w:szCs w:val="19"/>
              </w:rPr>
            </w:pPr>
            <w:r w:rsidRPr="00586577">
              <w:rPr>
                <w:rFonts w:ascii="Arial" w:hAnsi="Arial" w:cs="Arial"/>
                <w:sz w:val="19"/>
                <w:szCs w:val="19"/>
              </w:rPr>
              <w:t>Practice Manager</w:t>
            </w:r>
          </w:p>
        </w:tc>
        <w:tc>
          <w:tcPr>
            <w:tcW w:w="1894" w:type="dxa"/>
          </w:tcPr>
          <w:p w:rsidR="00586577" w:rsidRPr="00586577" w:rsidRDefault="00586577" w:rsidP="00586577">
            <w:pPr>
              <w:rPr>
                <w:rFonts w:ascii="Arial" w:hAnsi="Arial" w:cs="Arial"/>
                <w:sz w:val="19"/>
                <w:szCs w:val="19"/>
              </w:rPr>
            </w:pPr>
            <w:r w:rsidRPr="00586577">
              <w:rPr>
                <w:rFonts w:ascii="Arial" w:hAnsi="Arial" w:cs="Arial"/>
                <w:sz w:val="19"/>
                <w:szCs w:val="19"/>
              </w:rPr>
              <w:t>March 2014</w:t>
            </w:r>
          </w:p>
        </w:tc>
        <w:tc>
          <w:tcPr>
            <w:tcW w:w="3203" w:type="dxa"/>
          </w:tcPr>
          <w:p w:rsidR="00586577" w:rsidRPr="00586577" w:rsidRDefault="00586577" w:rsidP="00586577">
            <w:pPr>
              <w:rPr>
                <w:rFonts w:ascii="Arial" w:hAnsi="Arial" w:cs="Arial"/>
                <w:sz w:val="19"/>
                <w:szCs w:val="19"/>
              </w:rPr>
            </w:pPr>
            <w:r w:rsidRPr="00586577">
              <w:rPr>
                <w:rFonts w:ascii="Arial" w:hAnsi="Arial" w:cs="Arial"/>
                <w:sz w:val="19"/>
                <w:szCs w:val="19"/>
              </w:rPr>
              <w:t xml:space="preserve">Increased the volume of the beep and the length of time the details show on screen from 10 to 15 </w:t>
            </w:r>
            <w:proofErr w:type="spellStart"/>
            <w:r w:rsidRPr="00586577">
              <w:rPr>
                <w:rFonts w:ascii="Arial" w:hAnsi="Arial" w:cs="Arial"/>
                <w:sz w:val="19"/>
                <w:szCs w:val="19"/>
              </w:rPr>
              <w:t>secs</w:t>
            </w:r>
            <w:proofErr w:type="spellEnd"/>
            <w:r w:rsidRPr="00586577">
              <w:rPr>
                <w:rFonts w:ascii="Arial" w:hAnsi="Arial" w:cs="Arial"/>
                <w:sz w:val="19"/>
                <w:szCs w:val="19"/>
              </w:rPr>
              <w:t>. System does not allow the patient’s appt time to be shown</w:t>
            </w:r>
          </w:p>
        </w:tc>
        <w:tc>
          <w:tcPr>
            <w:tcW w:w="3434" w:type="dxa"/>
          </w:tcPr>
          <w:p w:rsidR="00586577" w:rsidRPr="00586577" w:rsidRDefault="00586577" w:rsidP="00586577">
            <w:pPr>
              <w:rPr>
                <w:rFonts w:ascii="Arial" w:hAnsi="Arial" w:cs="Arial"/>
                <w:sz w:val="19"/>
                <w:szCs w:val="19"/>
              </w:rPr>
            </w:pPr>
            <w:r w:rsidRPr="00586577">
              <w:rPr>
                <w:rFonts w:ascii="Arial" w:hAnsi="Arial" w:cs="Arial"/>
                <w:sz w:val="19"/>
                <w:szCs w:val="19"/>
              </w:rPr>
              <w:t>Complete</w:t>
            </w:r>
          </w:p>
        </w:tc>
      </w:tr>
      <w:tr w:rsidR="00586577" w:rsidRPr="003448AF" w:rsidTr="00586577">
        <w:tc>
          <w:tcPr>
            <w:tcW w:w="3998" w:type="dxa"/>
          </w:tcPr>
          <w:p w:rsidR="00586577" w:rsidRPr="00586577" w:rsidRDefault="00586577" w:rsidP="00586577">
            <w:pPr>
              <w:rPr>
                <w:rFonts w:ascii="Arial" w:hAnsi="Arial" w:cs="Arial"/>
                <w:sz w:val="19"/>
                <w:szCs w:val="19"/>
              </w:rPr>
            </w:pPr>
            <w:r w:rsidRPr="00586577">
              <w:rPr>
                <w:rFonts w:ascii="Arial" w:hAnsi="Arial" w:cs="Arial"/>
                <w:sz w:val="19"/>
                <w:szCs w:val="19"/>
              </w:rPr>
              <w:t>To put more information on the website and update regularly to improve communication</w:t>
            </w:r>
          </w:p>
        </w:tc>
        <w:tc>
          <w:tcPr>
            <w:tcW w:w="1669" w:type="dxa"/>
          </w:tcPr>
          <w:p w:rsidR="00586577" w:rsidRPr="00586577" w:rsidRDefault="00586577" w:rsidP="00586577">
            <w:pPr>
              <w:rPr>
                <w:rFonts w:ascii="Arial" w:hAnsi="Arial" w:cs="Arial"/>
                <w:sz w:val="19"/>
                <w:szCs w:val="19"/>
              </w:rPr>
            </w:pPr>
            <w:r w:rsidRPr="00586577">
              <w:rPr>
                <w:rFonts w:ascii="Arial" w:hAnsi="Arial" w:cs="Arial"/>
                <w:sz w:val="19"/>
                <w:szCs w:val="19"/>
              </w:rPr>
              <w:t>Practice Manager</w:t>
            </w:r>
          </w:p>
        </w:tc>
        <w:tc>
          <w:tcPr>
            <w:tcW w:w="1894" w:type="dxa"/>
          </w:tcPr>
          <w:p w:rsidR="00586577" w:rsidRPr="00586577" w:rsidRDefault="00586577" w:rsidP="00586577">
            <w:pPr>
              <w:rPr>
                <w:rFonts w:ascii="Arial" w:hAnsi="Arial" w:cs="Arial"/>
                <w:sz w:val="19"/>
                <w:szCs w:val="19"/>
              </w:rPr>
            </w:pPr>
            <w:r w:rsidRPr="00586577">
              <w:rPr>
                <w:rFonts w:ascii="Arial" w:hAnsi="Arial" w:cs="Arial"/>
                <w:sz w:val="19"/>
                <w:szCs w:val="19"/>
              </w:rPr>
              <w:t>Ongoing</w:t>
            </w:r>
          </w:p>
        </w:tc>
        <w:tc>
          <w:tcPr>
            <w:tcW w:w="3203" w:type="dxa"/>
          </w:tcPr>
          <w:p w:rsidR="00586577" w:rsidRPr="00586577" w:rsidRDefault="00586577" w:rsidP="00586577">
            <w:pPr>
              <w:rPr>
                <w:rFonts w:ascii="Arial" w:hAnsi="Arial" w:cs="Arial"/>
                <w:sz w:val="19"/>
                <w:szCs w:val="19"/>
              </w:rPr>
            </w:pPr>
            <w:r w:rsidRPr="00586577">
              <w:rPr>
                <w:rFonts w:ascii="Arial" w:hAnsi="Arial" w:cs="Arial"/>
                <w:sz w:val="19"/>
                <w:szCs w:val="19"/>
              </w:rPr>
              <w:t>GP annual leave added to latest news section</w:t>
            </w:r>
          </w:p>
        </w:tc>
        <w:tc>
          <w:tcPr>
            <w:tcW w:w="3434" w:type="dxa"/>
          </w:tcPr>
          <w:p w:rsidR="00586577" w:rsidRPr="00586577" w:rsidRDefault="00586577" w:rsidP="00586577">
            <w:pPr>
              <w:rPr>
                <w:rFonts w:ascii="Arial" w:hAnsi="Arial" w:cs="Arial"/>
                <w:sz w:val="19"/>
                <w:szCs w:val="19"/>
              </w:rPr>
            </w:pPr>
          </w:p>
        </w:tc>
      </w:tr>
      <w:tr w:rsidR="00586577" w:rsidRPr="003448AF" w:rsidTr="00586577">
        <w:tc>
          <w:tcPr>
            <w:tcW w:w="3998" w:type="dxa"/>
          </w:tcPr>
          <w:p w:rsidR="00586577" w:rsidRPr="00586577" w:rsidRDefault="00586577" w:rsidP="00586577">
            <w:pPr>
              <w:rPr>
                <w:rFonts w:ascii="Arial" w:hAnsi="Arial" w:cs="Arial"/>
                <w:sz w:val="19"/>
                <w:szCs w:val="19"/>
              </w:rPr>
            </w:pPr>
            <w:r w:rsidRPr="00586577">
              <w:rPr>
                <w:rFonts w:ascii="Arial" w:hAnsi="Arial" w:cs="Arial"/>
                <w:sz w:val="19"/>
                <w:szCs w:val="19"/>
              </w:rPr>
              <w:t xml:space="preserve">The Practice to be more proactive in signing people </w:t>
            </w:r>
            <w:r w:rsidR="00B63076">
              <w:rPr>
                <w:rFonts w:ascii="Arial" w:hAnsi="Arial" w:cs="Arial"/>
                <w:sz w:val="19"/>
                <w:szCs w:val="19"/>
              </w:rPr>
              <w:t xml:space="preserve">up for </w:t>
            </w:r>
            <w:r w:rsidRPr="00586577">
              <w:rPr>
                <w:rFonts w:ascii="Arial" w:hAnsi="Arial" w:cs="Arial"/>
                <w:sz w:val="19"/>
                <w:szCs w:val="19"/>
              </w:rPr>
              <w:t>on line</w:t>
            </w:r>
            <w:r w:rsidR="00B63076">
              <w:rPr>
                <w:rFonts w:ascii="Arial" w:hAnsi="Arial" w:cs="Arial"/>
                <w:sz w:val="19"/>
                <w:szCs w:val="19"/>
              </w:rPr>
              <w:t xml:space="preserve"> access</w:t>
            </w:r>
          </w:p>
        </w:tc>
        <w:tc>
          <w:tcPr>
            <w:tcW w:w="1669" w:type="dxa"/>
          </w:tcPr>
          <w:p w:rsidR="00586577" w:rsidRPr="00586577" w:rsidRDefault="00586577" w:rsidP="00586577">
            <w:pPr>
              <w:rPr>
                <w:rFonts w:ascii="Arial" w:hAnsi="Arial" w:cs="Arial"/>
                <w:sz w:val="19"/>
                <w:szCs w:val="19"/>
              </w:rPr>
            </w:pPr>
            <w:r w:rsidRPr="00586577">
              <w:rPr>
                <w:rFonts w:ascii="Arial" w:hAnsi="Arial" w:cs="Arial"/>
                <w:sz w:val="19"/>
                <w:szCs w:val="19"/>
              </w:rPr>
              <w:t>Practice Staff</w:t>
            </w:r>
          </w:p>
        </w:tc>
        <w:tc>
          <w:tcPr>
            <w:tcW w:w="1894" w:type="dxa"/>
          </w:tcPr>
          <w:p w:rsidR="00586577" w:rsidRPr="00586577" w:rsidRDefault="00586577" w:rsidP="00586577">
            <w:pPr>
              <w:rPr>
                <w:rFonts w:ascii="Arial" w:hAnsi="Arial" w:cs="Arial"/>
                <w:sz w:val="19"/>
                <w:szCs w:val="19"/>
              </w:rPr>
            </w:pPr>
            <w:r w:rsidRPr="00586577">
              <w:rPr>
                <w:rFonts w:ascii="Arial" w:hAnsi="Arial" w:cs="Arial"/>
                <w:sz w:val="19"/>
                <w:szCs w:val="19"/>
              </w:rPr>
              <w:t>April – May 2014</w:t>
            </w:r>
          </w:p>
        </w:tc>
        <w:tc>
          <w:tcPr>
            <w:tcW w:w="3203" w:type="dxa"/>
          </w:tcPr>
          <w:p w:rsidR="00586577" w:rsidRPr="00586577" w:rsidRDefault="00586577" w:rsidP="00586577">
            <w:pPr>
              <w:rPr>
                <w:rFonts w:ascii="Arial" w:hAnsi="Arial" w:cs="Arial"/>
                <w:sz w:val="19"/>
                <w:szCs w:val="19"/>
              </w:rPr>
            </w:pPr>
          </w:p>
        </w:tc>
        <w:tc>
          <w:tcPr>
            <w:tcW w:w="3434" w:type="dxa"/>
          </w:tcPr>
          <w:p w:rsidR="00586577" w:rsidRPr="00586577" w:rsidRDefault="00586577" w:rsidP="00586577">
            <w:pPr>
              <w:rPr>
                <w:rFonts w:ascii="Arial" w:hAnsi="Arial" w:cs="Arial"/>
                <w:sz w:val="19"/>
                <w:szCs w:val="19"/>
              </w:rPr>
            </w:pPr>
          </w:p>
        </w:tc>
      </w:tr>
      <w:tr w:rsidR="00586577" w:rsidRPr="003448AF" w:rsidTr="00586577">
        <w:tc>
          <w:tcPr>
            <w:tcW w:w="3998" w:type="dxa"/>
          </w:tcPr>
          <w:p w:rsidR="00586577" w:rsidRPr="00586577" w:rsidRDefault="00586577" w:rsidP="00586577">
            <w:pPr>
              <w:rPr>
                <w:rFonts w:ascii="Arial" w:hAnsi="Arial" w:cs="Arial"/>
                <w:sz w:val="19"/>
                <w:szCs w:val="19"/>
              </w:rPr>
            </w:pPr>
            <w:r w:rsidRPr="00586577">
              <w:rPr>
                <w:rFonts w:ascii="Arial" w:hAnsi="Arial" w:cs="Arial"/>
                <w:sz w:val="19"/>
                <w:szCs w:val="19"/>
              </w:rPr>
              <w:t xml:space="preserve">GP’s to promote the health walk in Kirkheaton </w:t>
            </w:r>
          </w:p>
        </w:tc>
        <w:tc>
          <w:tcPr>
            <w:tcW w:w="1669" w:type="dxa"/>
          </w:tcPr>
          <w:p w:rsidR="00586577" w:rsidRPr="00586577" w:rsidRDefault="00586577" w:rsidP="00586577">
            <w:pPr>
              <w:rPr>
                <w:rFonts w:ascii="Arial" w:hAnsi="Arial" w:cs="Arial"/>
                <w:sz w:val="19"/>
                <w:szCs w:val="19"/>
              </w:rPr>
            </w:pPr>
            <w:r w:rsidRPr="00586577">
              <w:rPr>
                <w:rFonts w:ascii="Arial" w:hAnsi="Arial" w:cs="Arial"/>
                <w:sz w:val="19"/>
                <w:szCs w:val="19"/>
              </w:rPr>
              <w:t xml:space="preserve">GP’s </w:t>
            </w:r>
          </w:p>
        </w:tc>
        <w:tc>
          <w:tcPr>
            <w:tcW w:w="1894" w:type="dxa"/>
          </w:tcPr>
          <w:p w:rsidR="00586577" w:rsidRPr="00586577" w:rsidRDefault="00586577" w:rsidP="00586577">
            <w:pPr>
              <w:rPr>
                <w:rFonts w:ascii="Arial" w:hAnsi="Arial" w:cs="Arial"/>
                <w:sz w:val="19"/>
                <w:szCs w:val="19"/>
              </w:rPr>
            </w:pPr>
            <w:r w:rsidRPr="00586577">
              <w:rPr>
                <w:rFonts w:ascii="Arial" w:hAnsi="Arial" w:cs="Arial"/>
                <w:sz w:val="19"/>
                <w:szCs w:val="19"/>
              </w:rPr>
              <w:t>Ongoing</w:t>
            </w:r>
          </w:p>
        </w:tc>
        <w:tc>
          <w:tcPr>
            <w:tcW w:w="3203" w:type="dxa"/>
          </w:tcPr>
          <w:p w:rsidR="00586577" w:rsidRPr="00586577" w:rsidRDefault="00586577" w:rsidP="00586577">
            <w:pPr>
              <w:rPr>
                <w:rFonts w:ascii="Arial" w:hAnsi="Arial" w:cs="Arial"/>
                <w:sz w:val="19"/>
                <w:szCs w:val="19"/>
              </w:rPr>
            </w:pPr>
            <w:r w:rsidRPr="00586577">
              <w:rPr>
                <w:rFonts w:ascii="Arial" w:hAnsi="Arial" w:cs="Arial"/>
                <w:sz w:val="19"/>
                <w:szCs w:val="19"/>
              </w:rPr>
              <w:t>Poster displayed in waiting room and details left in consulting rooms</w:t>
            </w:r>
          </w:p>
        </w:tc>
        <w:tc>
          <w:tcPr>
            <w:tcW w:w="3434" w:type="dxa"/>
          </w:tcPr>
          <w:p w:rsidR="00586577" w:rsidRPr="00586577" w:rsidRDefault="00586577" w:rsidP="00586577">
            <w:pPr>
              <w:rPr>
                <w:rFonts w:ascii="Arial" w:hAnsi="Arial" w:cs="Arial"/>
                <w:sz w:val="19"/>
                <w:szCs w:val="19"/>
              </w:rPr>
            </w:pPr>
          </w:p>
        </w:tc>
      </w:tr>
      <w:tr w:rsidR="00586577" w:rsidRPr="003448AF" w:rsidTr="00586577">
        <w:tc>
          <w:tcPr>
            <w:tcW w:w="3998" w:type="dxa"/>
          </w:tcPr>
          <w:p w:rsidR="00586577" w:rsidRPr="00586577" w:rsidRDefault="00586577" w:rsidP="00586577">
            <w:pPr>
              <w:rPr>
                <w:rFonts w:ascii="Arial" w:hAnsi="Arial" w:cs="Arial"/>
                <w:sz w:val="19"/>
                <w:szCs w:val="19"/>
              </w:rPr>
            </w:pPr>
            <w:r w:rsidRPr="00586577">
              <w:rPr>
                <w:rFonts w:ascii="Arial" w:hAnsi="Arial" w:cs="Arial"/>
                <w:sz w:val="19"/>
                <w:szCs w:val="19"/>
              </w:rPr>
              <w:t>Renaming the Practice to Lepton &amp; Kirkheaton Surgeries</w:t>
            </w:r>
          </w:p>
        </w:tc>
        <w:tc>
          <w:tcPr>
            <w:tcW w:w="1669" w:type="dxa"/>
          </w:tcPr>
          <w:p w:rsidR="00586577" w:rsidRPr="00586577" w:rsidRDefault="00586577" w:rsidP="00586577">
            <w:pPr>
              <w:rPr>
                <w:rFonts w:ascii="Arial" w:hAnsi="Arial" w:cs="Arial"/>
                <w:sz w:val="19"/>
                <w:szCs w:val="19"/>
              </w:rPr>
            </w:pPr>
            <w:r w:rsidRPr="00586577">
              <w:rPr>
                <w:rFonts w:ascii="Arial" w:hAnsi="Arial" w:cs="Arial"/>
                <w:sz w:val="19"/>
                <w:szCs w:val="19"/>
              </w:rPr>
              <w:t>Practice Manager</w:t>
            </w:r>
          </w:p>
        </w:tc>
        <w:tc>
          <w:tcPr>
            <w:tcW w:w="1894" w:type="dxa"/>
          </w:tcPr>
          <w:p w:rsidR="00586577" w:rsidRPr="00586577" w:rsidRDefault="00586577" w:rsidP="00586577">
            <w:pPr>
              <w:rPr>
                <w:rFonts w:ascii="Arial" w:hAnsi="Arial" w:cs="Arial"/>
                <w:sz w:val="19"/>
                <w:szCs w:val="19"/>
              </w:rPr>
            </w:pPr>
            <w:r w:rsidRPr="00586577">
              <w:rPr>
                <w:rFonts w:ascii="Arial" w:hAnsi="Arial" w:cs="Arial"/>
                <w:sz w:val="19"/>
                <w:szCs w:val="19"/>
              </w:rPr>
              <w:t>Ongoing</w:t>
            </w:r>
          </w:p>
        </w:tc>
        <w:tc>
          <w:tcPr>
            <w:tcW w:w="3203" w:type="dxa"/>
          </w:tcPr>
          <w:p w:rsidR="00586577" w:rsidRPr="00586577" w:rsidRDefault="00586577" w:rsidP="00586577">
            <w:pPr>
              <w:rPr>
                <w:rFonts w:ascii="Arial" w:hAnsi="Arial" w:cs="Arial"/>
                <w:sz w:val="19"/>
                <w:szCs w:val="19"/>
              </w:rPr>
            </w:pPr>
            <w:r w:rsidRPr="00586577">
              <w:rPr>
                <w:rFonts w:ascii="Arial" w:hAnsi="Arial" w:cs="Arial"/>
                <w:sz w:val="19"/>
                <w:szCs w:val="19"/>
              </w:rPr>
              <w:t>Changed practice letters to include new letterhead. Changed website name. Informed NHS England</w:t>
            </w:r>
          </w:p>
        </w:tc>
        <w:tc>
          <w:tcPr>
            <w:tcW w:w="3434" w:type="dxa"/>
          </w:tcPr>
          <w:p w:rsidR="00586577" w:rsidRPr="00586577" w:rsidRDefault="00586577" w:rsidP="00586577">
            <w:pPr>
              <w:rPr>
                <w:rFonts w:ascii="Arial" w:hAnsi="Arial" w:cs="Arial"/>
                <w:sz w:val="19"/>
                <w:szCs w:val="19"/>
              </w:rPr>
            </w:pPr>
          </w:p>
        </w:tc>
      </w:tr>
      <w:tr w:rsidR="00586577" w:rsidRPr="003448AF" w:rsidTr="00586577">
        <w:tc>
          <w:tcPr>
            <w:tcW w:w="3998" w:type="dxa"/>
          </w:tcPr>
          <w:p w:rsidR="00586577" w:rsidRPr="00586577" w:rsidRDefault="00586577" w:rsidP="00586577">
            <w:pPr>
              <w:rPr>
                <w:rFonts w:ascii="Arial" w:hAnsi="Arial" w:cs="Arial"/>
                <w:sz w:val="19"/>
                <w:szCs w:val="19"/>
              </w:rPr>
            </w:pPr>
            <w:r w:rsidRPr="00586577">
              <w:rPr>
                <w:rFonts w:ascii="Arial" w:hAnsi="Arial" w:cs="Arial"/>
                <w:sz w:val="19"/>
                <w:szCs w:val="19"/>
              </w:rPr>
              <w:t>Update Practice booklet for new patients</w:t>
            </w:r>
          </w:p>
        </w:tc>
        <w:tc>
          <w:tcPr>
            <w:tcW w:w="1669" w:type="dxa"/>
          </w:tcPr>
          <w:p w:rsidR="00586577" w:rsidRPr="00586577" w:rsidRDefault="00586577" w:rsidP="00586577">
            <w:pPr>
              <w:rPr>
                <w:rFonts w:ascii="Arial" w:hAnsi="Arial" w:cs="Arial"/>
                <w:sz w:val="19"/>
                <w:szCs w:val="19"/>
              </w:rPr>
            </w:pPr>
            <w:r w:rsidRPr="00586577">
              <w:rPr>
                <w:rFonts w:ascii="Arial" w:hAnsi="Arial" w:cs="Arial"/>
                <w:sz w:val="19"/>
                <w:szCs w:val="19"/>
              </w:rPr>
              <w:t>Practice Manager</w:t>
            </w:r>
          </w:p>
        </w:tc>
        <w:tc>
          <w:tcPr>
            <w:tcW w:w="1894" w:type="dxa"/>
          </w:tcPr>
          <w:p w:rsidR="00586577" w:rsidRPr="00586577" w:rsidRDefault="00586577" w:rsidP="00586577">
            <w:pPr>
              <w:rPr>
                <w:rFonts w:ascii="Arial" w:hAnsi="Arial" w:cs="Arial"/>
                <w:sz w:val="19"/>
                <w:szCs w:val="19"/>
              </w:rPr>
            </w:pPr>
            <w:r w:rsidRPr="00586577">
              <w:rPr>
                <w:rFonts w:ascii="Arial" w:hAnsi="Arial" w:cs="Arial"/>
                <w:sz w:val="19"/>
                <w:szCs w:val="19"/>
              </w:rPr>
              <w:t>Dec 2014</w:t>
            </w:r>
          </w:p>
        </w:tc>
        <w:tc>
          <w:tcPr>
            <w:tcW w:w="3203" w:type="dxa"/>
          </w:tcPr>
          <w:p w:rsidR="00586577" w:rsidRPr="00586577" w:rsidRDefault="00586577" w:rsidP="00586577">
            <w:pPr>
              <w:rPr>
                <w:rFonts w:ascii="Arial" w:hAnsi="Arial" w:cs="Arial"/>
                <w:sz w:val="19"/>
                <w:szCs w:val="19"/>
              </w:rPr>
            </w:pPr>
          </w:p>
        </w:tc>
        <w:tc>
          <w:tcPr>
            <w:tcW w:w="3434" w:type="dxa"/>
          </w:tcPr>
          <w:p w:rsidR="00586577" w:rsidRPr="00586577" w:rsidRDefault="00586577" w:rsidP="00586577">
            <w:pPr>
              <w:rPr>
                <w:rFonts w:ascii="Arial" w:hAnsi="Arial" w:cs="Arial"/>
                <w:sz w:val="19"/>
                <w:szCs w:val="19"/>
              </w:rPr>
            </w:pPr>
          </w:p>
        </w:tc>
      </w:tr>
      <w:tr w:rsidR="00586577" w:rsidRPr="003448AF" w:rsidTr="00586577">
        <w:tc>
          <w:tcPr>
            <w:tcW w:w="3998" w:type="dxa"/>
          </w:tcPr>
          <w:p w:rsidR="00586577" w:rsidRPr="00586577" w:rsidRDefault="00586577" w:rsidP="00586577">
            <w:pPr>
              <w:rPr>
                <w:rFonts w:ascii="Arial" w:hAnsi="Arial" w:cs="Arial"/>
                <w:b/>
                <w:sz w:val="28"/>
                <w:szCs w:val="28"/>
              </w:rPr>
            </w:pPr>
            <w:r w:rsidRPr="00586577">
              <w:rPr>
                <w:rFonts w:ascii="Arial" w:hAnsi="Arial" w:cs="Arial"/>
                <w:b/>
                <w:sz w:val="28"/>
                <w:szCs w:val="28"/>
              </w:rPr>
              <w:t>2012-13</w:t>
            </w:r>
          </w:p>
        </w:tc>
        <w:tc>
          <w:tcPr>
            <w:tcW w:w="1669" w:type="dxa"/>
          </w:tcPr>
          <w:p w:rsidR="00586577" w:rsidRPr="00586577" w:rsidRDefault="00586577" w:rsidP="00586577">
            <w:pPr>
              <w:rPr>
                <w:rFonts w:ascii="Arial" w:hAnsi="Arial" w:cs="Arial"/>
                <w:sz w:val="18"/>
                <w:szCs w:val="18"/>
              </w:rPr>
            </w:pPr>
          </w:p>
        </w:tc>
        <w:tc>
          <w:tcPr>
            <w:tcW w:w="1894" w:type="dxa"/>
          </w:tcPr>
          <w:p w:rsidR="00586577" w:rsidRPr="00586577" w:rsidRDefault="00586577" w:rsidP="00586577">
            <w:pPr>
              <w:rPr>
                <w:rFonts w:ascii="Arial" w:hAnsi="Arial" w:cs="Arial"/>
                <w:sz w:val="18"/>
                <w:szCs w:val="18"/>
              </w:rPr>
            </w:pPr>
          </w:p>
        </w:tc>
        <w:tc>
          <w:tcPr>
            <w:tcW w:w="3203" w:type="dxa"/>
          </w:tcPr>
          <w:p w:rsidR="00586577" w:rsidRPr="00586577" w:rsidRDefault="00586577" w:rsidP="00586577">
            <w:pPr>
              <w:rPr>
                <w:rFonts w:ascii="Arial" w:hAnsi="Arial" w:cs="Arial"/>
                <w:sz w:val="18"/>
                <w:szCs w:val="18"/>
              </w:rPr>
            </w:pPr>
          </w:p>
        </w:tc>
        <w:tc>
          <w:tcPr>
            <w:tcW w:w="3434" w:type="dxa"/>
          </w:tcPr>
          <w:p w:rsidR="00586577" w:rsidRPr="00586577" w:rsidRDefault="00586577" w:rsidP="00586577">
            <w:pPr>
              <w:rPr>
                <w:rFonts w:ascii="Arial" w:hAnsi="Arial" w:cs="Arial"/>
                <w:sz w:val="18"/>
                <w:szCs w:val="18"/>
              </w:rPr>
            </w:pPr>
          </w:p>
        </w:tc>
      </w:tr>
      <w:tr w:rsidR="00586577" w:rsidRPr="00586577" w:rsidTr="00586577">
        <w:tc>
          <w:tcPr>
            <w:tcW w:w="3998" w:type="dxa"/>
          </w:tcPr>
          <w:p w:rsidR="00586577" w:rsidRPr="00586577" w:rsidRDefault="00586577" w:rsidP="00586577">
            <w:pPr>
              <w:rPr>
                <w:rFonts w:ascii="Arial" w:hAnsi="Arial" w:cs="Arial"/>
                <w:sz w:val="19"/>
                <w:szCs w:val="19"/>
              </w:rPr>
            </w:pPr>
            <w:r w:rsidRPr="00586577">
              <w:rPr>
                <w:rFonts w:ascii="Arial" w:hAnsi="Arial" w:cs="Arial"/>
                <w:sz w:val="19"/>
                <w:szCs w:val="19"/>
              </w:rPr>
              <w:t>Enable Online booking through SystmOne</w:t>
            </w:r>
          </w:p>
        </w:tc>
        <w:tc>
          <w:tcPr>
            <w:tcW w:w="1669" w:type="dxa"/>
          </w:tcPr>
          <w:p w:rsidR="00586577" w:rsidRPr="00586577" w:rsidRDefault="00586577" w:rsidP="00586577">
            <w:pPr>
              <w:rPr>
                <w:rFonts w:ascii="Arial" w:hAnsi="Arial" w:cs="Arial"/>
                <w:sz w:val="19"/>
                <w:szCs w:val="19"/>
              </w:rPr>
            </w:pPr>
            <w:r w:rsidRPr="00586577">
              <w:rPr>
                <w:rFonts w:ascii="Arial" w:hAnsi="Arial" w:cs="Arial"/>
                <w:sz w:val="19"/>
                <w:szCs w:val="19"/>
              </w:rPr>
              <w:t>Practice Manager</w:t>
            </w:r>
          </w:p>
        </w:tc>
        <w:tc>
          <w:tcPr>
            <w:tcW w:w="1894" w:type="dxa"/>
          </w:tcPr>
          <w:p w:rsidR="00586577" w:rsidRPr="00586577" w:rsidRDefault="00586577" w:rsidP="00586577">
            <w:pPr>
              <w:rPr>
                <w:rFonts w:ascii="Arial" w:hAnsi="Arial" w:cs="Arial"/>
                <w:sz w:val="19"/>
                <w:szCs w:val="19"/>
              </w:rPr>
            </w:pPr>
            <w:r w:rsidRPr="00586577">
              <w:rPr>
                <w:rFonts w:ascii="Arial" w:hAnsi="Arial" w:cs="Arial"/>
                <w:sz w:val="19"/>
                <w:szCs w:val="19"/>
              </w:rPr>
              <w:t>By Dec 2013</w:t>
            </w:r>
          </w:p>
        </w:tc>
        <w:tc>
          <w:tcPr>
            <w:tcW w:w="3203" w:type="dxa"/>
          </w:tcPr>
          <w:p w:rsidR="00586577" w:rsidRPr="00586577" w:rsidRDefault="00586577" w:rsidP="00586577">
            <w:pPr>
              <w:rPr>
                <w:rFonts w:ascii="Arial" w:hAnsi="Arial" w:cs="Arial"/>
                <w:sz w:val="19"/>
                <w:szCs w:val="19"/>
              </w:rPr>
            </w:pPr>
            <w:r w:rsidRPr="00586577">
              <w:rPr>
                <w:rFonts w:ascii="Arial" w:hAnsi="Arial" w:cs="Arial"/>
                <w:sz w:val="19"/>
                <w:szCs w:val="19"/>
              </w:rPr>
              <w:t>Trained staff and enabled online booking</w:t>
            </w:r>
          </w:p>
        </w:tc>
        <w:tc>
          <w:tcPr>
            <w:tcW w:w="3434" w:type="dxa"/>
          </w:tcPr>
          <w:p w:rsidR="00586577" w:rsidRPr="00586577" w:rsidRDefault="00586577" w:rsidP="00586577">
            <w:pPr>
              <w:rPr>
                <w:rFonts w:ascii="Arial" w:hAnsi="Arial" w:cs="Arial"/>
                <w:sz w:val="19"/>
                <w:szCs w:val="19"/>
              </w:rPr>
            </w:pPr>
            <w:r w:rsidRPr="00586577">
              <w:rPr>
                <w:rFonts w:ascii="Arial" w:hAnsi="Arial" w:cs="Arial"/>
                <w:sz w:val="19"/>
                <w:szCs w:val="19"/>
              </w:rPr>
              <w:t>Complete</w:t>
            </w:r>
          </w:p>
        </w:tc>
      </w:tr>
      <w:tr w:rsidR="00586577" w:rsidRPr="00586577" w:rsidTr="00586577">
        <w:tc>
          <w:tcPr>
            <w:tcW w:w="3998" w:type="dxa"/>
          </w:tcPr>
          <w:p w:rsidR="00586577" w:rsidRPr="00586577" w:rsidRDefault="00586577" w:rsidP="00586577">
            <w:pPr>
              <w:rPr>
                <w:rFonts w:ascii="Arial" w:hAnsi="Arial" w:cs="Arial"/>
                <w:sz w:val="19"/>
                <w:szCs w:val="19"/>
              </w:rPr>
            </w:pPr>
            <w:r w:rsidRPr="00586577">
              <w:rPr>
                <w:rFonts w:ascii="Arial" w:hAnsi="Arial" w:cs="Arial"/>
                <w:sz w:val="19"/>
                <w:szCs w:val="19"/>
              </w:rPr>
              <w:t>Enable access to requesting online repeat Prescriptions</w:t>
            </w:r>
          </w:p>
        </w:tc>
        <w:tc>
          <w:tcPr>
            <w:tcW w:w="1669" w:type="dxa"/>
          </w:tcPr>
          <w:p w:rsidR="00586577" w:rsidRPr="00586577" w:rsidRDefault="00586577" w:rsidP="00586577">
            <w:pPr>
              <w:rPr>
                <w:rFonts w:ascii="Arial" w:hAnsi="Arial" w:cs="Arial"/>
                <w:sz w:val="19"/>
                <w:szCs w:val="19"/>
              </w:rPr>
            </w:pPr>
            <w:r w:rsidRPr="00586577">
              <w:rPr>
                <w:rFonts w:ascii="Arial" w:hAnsi="Arial" w:cs="Arial"/>
                <w:sz w:val="19"/>
                <w:szCs w:val="19"/>
              </w:rPr>
              <w:t>Practice Manager</w:t>
            </w:r>
          </w:p>
        </w:tc>
        <w:tc>
          <w:tcPr>
            <w:tcW w:w="1894" w:type="dxa"/>
          </w:tcPr>
          <w:p w:rsidR="00586577" w:rsidRPr="00586577" w:rsidRDefault="00586577" w:rsidP="00586577">
            <w:pPr>
              <w:rPr>
                <w:rFonts w:ascii="Arial" w:hAnsi="Arial" w:cs="Arial"/>
                <w:sz w:val="19"/>
                <w:szCs w:val="19"/>
              </w:rPr>
            </w:pPr>
            <w:r w:rsidRPr="00586577">
              <w:rPr>
                <w:rFonts w:ascii="Arial" w:hAnsi="Arial" w:cs="Arial"/>
                <w:sz w:val="19"/>
                <w:szCs w:val="19"/>
              </w:rPr>
              <w:t>By Dec 2013</w:t>
            </w:r>
          </w:p>
        </w:tc>
        <w:tc>
          <w:tcPr>
            <w:tcW w:w="3203" w:type="dxa"/>
          </w:tcPr>
          <w:p w:rsidR="00586577" w:rsidRPr="00586577" w:rsidRDefault="00586577" w:rsidP="00586577">
            <w:pPr>
              <w:rPr>
                <w:rFonts w:ascii="Arial" w:hAnsi="Arial" w:cs="Arial"/>
                <w:sz w:val="19"/>
                <w:szCs w:val="19"/>
              </w:rPr>
            </w:pPr>
            <w:r w:rsidRPr="00586577">
              <w:rPr>
                <w:rFonts w:ascii="Arial" w:hAnsi="Arial" w:cs="Arial"/>
                <w:sz w:val="19"/>
                <w:szCs w:val="19"/>
              </w:rPr>
              <w:t>Trained staff and enabled online prescription requests</w:t>
            </w:r>
          </w:p>
        </w:tc>
        <w:tc>
          <w:tcPr>
            <w:tcW w:w="3434" w:type="dxa"/>
          </w:tcPr>
          <w:p w:rsidR="00586577" w:rsidRPr="00586577" w:rsidRDefault="00586577" w:rsidP="00586577">
            <w:pPr>
              <w:rPr>
                <w:rFonts w:ascii="Arial" w:hAnsi="Arial" w:cs="Arial"/>
                <w:sz w:val="19"/>
                <w:szCs w:val="19"/>
              </w:rPr>
            </w:pPr>
            <w:r w:rsidRPr="00586577">
              <w:rPr>
                <w:rFonts w:ascii="Arial" w:hAnsi="Arial" w:cs="Arial"/>
                <w:sz w:val="19"/>
                <w:szCs w:val="19"/>
              </w:rPr>
              <w:t>Complete</w:t>
            </w:r>
          </w:p>
        </w:tc>
      </w:tr>
      <w:tr w:rsidR="00586577" w:rsidRPr="00586577" w:rsidTr="00586577">
        <w:tc>
          <w:tcPr>
            <w:tcW w:w="3998" w:type="dxa"/>
          </w:tcPr>
          <w:p w:rsidR="00586577" w:rsidRPr="00586577" w:rsidRDefault="00586577" w:rsidP="00586577">
            <w:pPr>
              <w:rPr>
                <w:rFonts w:ascii="Arial" w:hAnsi="Arial" w:cs="Arial"/>
                <w:sz w:val="19"/>
                <w:szCs w:val="19"/>
              </w:rPr>
            </w:pPr>
            <w:r w:rsidRPr="00586577">
              <w:rPr>
                <w:rFonts w:ascii="Arial" w:hAnsi="Arial" w:cs="Arial"/>
                <w:sz w:val="19"/>
                <w:szCs w:val="19"/>
              </w:rPr>
              <w:t>To look into the</w:t>
            </w:r>
          </w:p>
          <w:p w:rsidR="00586577" w:rsidRPr="00586577" w:rsidRDefault="00586577" w:rsidP="00586577">
            <w:pPr>
              <w:rPr>
                <w:rFonts w:ascii="Arial" w:hAnsi="Arial" w:cs="Arial"/>
                <w:sz w:val="19"/>
                <w:szCs w:val="19"/>
              </w:rPr>
            </w:pPr>
            <w:r w:rsidRPr="00586577">
              <w:rPr>
                <w:rFonts w:ascii="Arial" w:hAnsi="Arial" w:cs="Arial"/>
                <w:sz w:val="19"/>
                <w:szCs w:val="19"/>
              </w:rPr>
              <w:t xml:space="preserve">Telephone system </w:t>
            </w:r>
            <w:r w:rsidRPr="00586577">
              <w:rPr>
                <w:rFonts w:ascii="Arial" w:hAnsi="Arial" w:cs="Arial"/>
                <w:sz w:val="19"/>
                <w:szCs w:val="19"/>
                <w:lang w:val="en-US"/>
              </w:rPr>
              <w:t>i.e.</w:t>
            </w:r>
            <w:r w:rsidRPr="00586577">
              <w:rPr>
                <w:rFonts w:ascii="Arial" w:hAnsi="Arial" w:cs="Arial"/>
                <w:sz w:val="19"/>
                <w:szCs w:val="19"/>
              </w:rPr>
              <w:t xml:space="preserve"> Queuing</w:t>
            </w:r>
          </w:p>
        </w:tc>
        <w:tc>
          <w:tcPr>
            <w:tcW w:w="1669" w:type="dxa"/>
          </w:tcPr>
          <w:p w:rsidR="00586577" w:rsidRPr="00586577" w:rsidRDefault="00586577" w:rsidP="00586577">
            <w:pPr>
              <w:rPr>
                <w:rFonts w:ascii="Arial" w:hAnsi="Arial" w:cs="Arial"/>
                <w:sz w:val="19"/>
                <w:szCs w:val="19"/>
              </w:rPr>
            </w:pPr>
            <w:r w:rsidRPr="00586577">
              <w:rPr>
                <w:rFonts w:ascii="Arial" w:hAnsi="Arial" w:cs="Arial"/>
                <w:sz w:val="19"/>
                <w:szCs w:val="19"/>
              </w:rPr>
              <w:t xml:space="preserve"> Surgery</w:t>
            </w:r>
          </w:p>
        </w:tc>
        <w:tc>
          <w:tcPr>
            <w:tcW w:w="1894" w:type="dxa"/>
          </w:tcPr>
          <w:p w:rsidR="00586577" w:rsidRPr="00586577" w:rsidRDefault="00586577" w:rsidP="00586577">
            <w:pPr>
              <w:rPr>
                <w:rFonts w:ascii="Arial" w:hAnsi="Arial" w:cs="Arial"/>
                <w:sz w:val="19"/>
                <w:szCs w:val="19"/>
              </w:rPr>
            </w:pPr>
            <w:r w:rsidRPr="00586577">
              <w:rPr>
                <w:rFonts w:ascii="Arial" w:hAnsi="Arial" w:cs="Arial"/>
                <w:sz w:val="19"/>
                <w:szCs w:val="19"/>
              </w:rPr>
              <w:t>To report back at PPG meeting in February</w:t>
            </w:r>
          </w:p>
        </w:tc>
        <w:tc>
          <w:tcPr>
            <w:tcW w:w="3203" w:type="dxa"/>
          </w:tcPr>
          <w:p w:rsidR="00586577" w:rsidRPr="00586577" w:rsidRDefault="00586577" w:rsidP="00586577">
            <w:pPr>
              <w:rPr>
                <w:rFonts w:ascii="Arial" w:hAnsi="Arial" w:cs="Arial"/>
                <w:sz w:val="19"/>
                <w:szCs w:val="19"/>
              </w:rPr>
            </w:pPr>
            <w:r w:rsidRPr="00586577">
              <w:rPr>
                <w:rFonts w:ascii="Arial" w:hAnsi="Arial" w:cs="Arial"/>
                <w:sz w:val="19"/>
                <w:szCs w:val="19"/>
              </w:rPr>
              <w:t>Discussion with phone co.  And Partners</w:t>
            </w:r>
          </w:p>
        </w:tc>
        <w:tc>
          <w:tcPr>
            <w:tcW w:w="3434" w:type="dxa"/>
          </w:tcPr>
          <w:p w:rsidR="00586577" w:rsidRPr="00586577" w:rsidRDefault="00586577" w:rsidP="00586577">
            <w:pPr>
              <w:rPr>
                <w:rFonts w:ascii="Arial" w:hAnsi="Arial" w:cs="Arial"/>
                <w:sz w:val="19"/>
                <w:szCs w:val="19"/>
              </w:rPr>
            </w:pPr>
            <w:r w:rsidRPr="00586577">
              <w:rPr>
                <w:rFonts w:ascii="Arial" w:hAnsi="Arial" w:cs="Arial"/>
                <w:sz w:val="19"/>
                <w:szCs w:val="19"/>
              </w:rPr>
              <w:t>PPG agreed too expensive in current climate</w:t>
            </w:r>
          </w:p>
          <w:p w:rsidR="00586577" w:rsidRPr="00586577" w:rsidRDefault="00586577" w:rsidP="00586577">
            <w:pPr>
              <w:rPr>
                <w:rFonts w:ascii="Arial" w:hAnsi="Arial" w:cs="Arial"/>
                <w:sz w:val="19"/>
                <w:szCs w:val="19"/>
              </w:rPr>
            </w:pPr>
            <w:r w:rsidRPr="00586577">
              <w:rPr>
                <w:rFonts w:ascii="Arial" w:hAnsi="Arial" w:cs="Arial"/>
                <w:sz w:val="19"/>
                <w:szCs w:val="19"/>
              </w:rPr>
              <w:t xml:space="preserve"> &gt; £10k to implement and still tied in to current provider for 18 months</w:t>
            </w:r>
          </w:p>
        </w:tc>
      </w:tr>
      <w:tr w:rsidR="00586577" w:rsidRPr="00586577" w:rsidTr="00586577">
        <w:tc>
          <w:tcPr>
            <w:tcW w:w="3998" w:type="dxa"/>
          </w:tcPr>
          <w:p w:rsidR="00586577" w:rsidRPr="00586577" w:rsidRDefault="00586577" w:rsidP="00586577">
            <w:pPr>
              <w:rPr>
                <w:rFonts w:ascii="Arial" w:hAnsi="Arial" w:cs="Arial"/>
                <w:sz w:val="19"/>
                <w:szCs w:val="19"/>
              </w:rPr>
            </w:pPr>
            <w:r w:rsidRPr="00586577">
              <w:rPr>
                <w:rFonts w:ascii="Arial" w:hAnsi="Arial" w:cs="Arial"/>
                <w:sz w:val="19"/>
                <w:szCs w:val="19"/>
              </w:rPr>
              <w:t>To provide more Information to patients through local magazines</w:t>
            </w:r>
          </w:p>
        </w:tc>
        <w:tc>
          <w:tcPr>
            <w:tcW w:w="1669" w:type="dxa"/>
          </w:tcPr>
          <w:p w:rsidR="00586577" w:rsidRPr="00586577" w:rsidRDefault="00586577" w:rsidP="00586577">
            <w:pPr>
              <w:rPr>
                <w:rFonts w:ascii="Arial" w:hAnsi="Arial" w:cs="Arial"/>
                <w:sz w:val="19"/>
                <w:szCs w:val="19"/>
              </w:rPr>
            </w:pPr>
            <w:r w:rsidRPr="00586577">
              <w:rPr>
                <w:rFonts w:ascii="Arial" w:hAnsi="Arial" w:cs="Arial"/>
                <w:sz w:val="19"/>
                <w:szCs w:val="19"/>
              </w:rPr>
              <w:t>Practice Manager  and Chair</w:t>
            </w:r>
          </w:p>
        </w:tc>
        <w:tc>
          <w:tcPr>
            <w:tcW w:w="1894" w:type="dxa"/>
          </w:tcPr>
          <w:p w:rsidR="00586577" w:rsidRPr="00586577" w:rsidRDefault="00586577" w:rsidP="00586577">
            <w:pPr>
              <w:rPr>
                <w:rFonts w:ascii="Arial" w:hAnsi="Arial" w:cs="Arial"/>
                <w:sz w:val="19"/>
                <w:szCs w:val="19"/>
              </w:rPr>
            </w:pPr>
            <w:r w:rsidRPr="00586577">
              <w:rPr>
                <w:rFonts w:ascii="Arial" w:hAnsi="Arial" w:cs="Arial"/>
                <w:sz w:val="19"/>
                <w:szCs w:val="19"/>
              </w:rPr>
              <w:t>Submit early January 2013</w:t>
            </w:r>
          </w:p>
        </w:tc>
        <w:tc>
          <w:tcPr>
            <w:tcW w:w="3203" w:type="dxa"/>
          </w:tcPr>
          <w:p w:rsidR="00586577" w:rsidRPr="00586577" w:rsidRDefault="00586577" w:rsidP="00586577">
            <w:pPr>
              <w:rPr>
                <w:rFonts w:ascii="Arial" w:hAnsi="Arial" w:cs="Arial"/>
                <w:sz w:val="19"/>
                <w:szCs w:val="19"/>
              </w:rPr>
            </w:pPr>
            <w:r w:rsidRPr="00586577">
              <w:rPr>
                <w:rFonts w:ascii="Arial" w:hAnsi="Arial" w:cs="Arial"/>
                <w:sz w:val="19"/>
                <w:szCs w:val="19"/>
              </w:rPr>
              <w:t>PM liaises with Chair and issues quarterly</w:t>
            </w:r>
          </w:p>
        </w:tc>
        <w:tc>
          <w:tcPr>
            <w:tcW w:w="3434" w:type="dxa"/>
          </w:tcPr>
          <w:p w:rsidR="00586577" w:rsidRPr="00586577" w:rsidRDefault="00586577" w:rsidP="00586577">
            <w:pPr>
              <w:rPr>
                <w:rFonts w:ascii="Arial" w:hAnsi="Arial" w:cs="Arial"/>
                <w:sz w:val="19"/>
                <w:szCs w:val="19"/>
              </w:rPr>
            </w:pPr>
            <w:r w:rsidRPr="00586577">
              <w:rPr>
                <w:rFonts w:ascii="Arial" w:hAnsi="Arial" w:cs="Arial"/>
                <w:sz w:val="19"/>
                <w:szCs w:val="19"/>
              </w:rPr>
              <w:t>Complete.</w:t>
            </w:r>
          </w:p>
        </w:tc>
      </w:tr>
      <w:tr w:rsidR="00586577" w:rsidRPr="00586577" w:rsidTr="00586577">
        <w:tc>
          <w:tcPr>
            <w:tcW w:w="3998" w:type="dxa"/>
          </w:tcPr>
          <w:p w:rsidR="00586577" w:rsidRPr="00586577" w:rsidRDefault="00586577" w:rsidP="00586577">
            <w:pPr>
              <w:rPr>
                <w:rFonts w:ascii="Arial" w:hAnsi="Arial" w:cs="Arial"/>
                <w:sz w:val="19"/>
                <w:szCs w:val="19"/>
              </w:rPr>
            </w:pPr>
            <w:r w:rsidRPr="00586577">
              <w:rPr>
                <w:rFonts w:ascii="Arial" w:hAnsi="Arial" w:cs="Arial"/>
                <w:sz w:val="19"/>
                <w:szCs w:val="19"/>
              </w:rPr>
              <w:t>Lack of customer friendly atmosphere in the surgery. Looking to separate front and back desks to remove glass doors between receptionists and patients</w:t>
            </w:r>
          </w:p>
        </w:tc>
        <w:tc>
          <w:tcPr>
            <w:tcW w:w="1669" w:type="dxa"/>
          </w:tcPr>
          <w:p w:rsidR="00586577" w:rsidRPr="00586577" w:rsidRDefault="00586577" w:rsidP="00586577">
            <w:pPr>
              <w:rPr>
                <w:rFonts w:ascii="Arial" w:hAnsi="Arial" w:cs="Arial"/>
                <w:sz w:val="19"/>
                <w:szCs w:val="19"/>
              </w:rPr>
            </w:pPr>
            <w:r w:rsidRPr="00586577">
              <w:rPr>
                <w:rFonts w:ascii="Arial" w:hAnsi="Arial" w:cs="Arial"/>
                <w:sz w:val="19"/>
                <w:szCs w:val="19"/>
              </w:rPr>
              <w:t>Surgery</w:t>
            </w:r>
          </w:p>
        </w:tc>
        <w:tc>
          <w:tcPr>
            <w:tcW w:w="1894" w:type="dxa"/>
          </w:tcPr>
          <w:p w:rsidR="00586577" w:rsidRPr="00586577" w:rsidRDefault="00586577" w:rsidP="00586577">
            <w:pPr>
              <w:rPr>
                <w:rFonts w:ascii="Arial" w:hAnsi="Arial" w:cs="Arial"/>
                <w:sz w:val="19"/>
                <w:szCs w:val="19"/>
              </w:rPr>
            </w:pPr>
            <w:r w:rsidRPr="00586577">
              <w:rPr>
                <w:rFonts w:ascii="Arial" w:hAnsi="Arial" w:cs="Arial"/>
                <w:sz w:val="19"/>
                <w:szCs w:val="19"/>
              </w:rPr>
              <w:t>Long term plan</w:t>
            </w:r>
          </w:p>
        </w:tc>
        <w:tc>
          <w:tcPr>
            <w:tcW w:w="3203" w:type="dxa"/>
          </w:tcPr>
          <w:p w:rsidR="00586577" w:rsidRPr="00586577" w:rsidRDefault="00586577" w:rsidP="00586577">
            <w:pPr>
              <w:rPr>
                <w:rFonts w:ascii="Arial" w:hAnsi="Arial" w:cs="Arial"/>
                <w:sz w:val="19"/>
                <w:szCs w:val="19"/>
              </w:rPr>
            </w:pPr>
            <w:r w:rsidRPr="00586577">
              <w:rPr>
                <w:rFonts w:ascii="Arial" w:hAnsi="Arial" w:cs="Arial"/>
                <w:sz w:val="19"/>
                <w:szCs w:val="19"/>
              </w:rPr>
              <w:t>Met with joiner Feb 2013. Confirmed funding with NHS Kirklees. Commissioned work to be done to provide new open reception area</w:t>
            </w:r>
          </w:p>
        </w:tc>
        <w:tc>
          <w:tcPr>
            <w:tcW w:w="3434" w:type="dxa"/>
          </w:tcPr>
          <w:p w:rsidR="00586577" w:rsidRPr="00586577" w:rsidRDefault="00586577" w:rsidP="00586577">
            <w:pPr>
              <w:rPr>
                <w:rFonts w:ascii="Arial" w:hAnsi="Arial" w:cs="Arial"/>
                <w:sz w:val="19"/>
                <w:szCs w:val="19"/>
              </w:rPr>
            </w:pPr>
            <w:r w:rsidRPr="00586577">
              <w:rPr>
                <w:rFonts w:ascii="Arial" w:hAnsi="Arial" w:cs="Arial"/>
                <w:sz w:val="19"/>
                <w:szCs w:val="19"/>
              </w:rPr>
              <w:t>Complete</w:t>
            </w:r>
          </w:p>
        </w:tc>
        <w:bookmarkStart w:id="0" w:name="_GoBack"/>
        <w:bookmarkEnd w:id="0"/>
      </w:tr>
      <w:tr w:rsidR="00586577" w:rsidRPr="00586577" w:rsidTr="00586577">
        <w:tc>
          <w:tcPr>
            <w:tcW w:w="3998" w:type="dxa"/>
          </w:tcPr>
          <w:p w:rsidR="00586577" w:rsidRPr="00586577" w:rsidRDefault="00586577" w:rsidP="00586577">
            <w:pPr>
              <w:rPr>
                <w:rFonts w:ascii="Arial" w:hAnsi="Arial" w:cs="Arial"/>
                <w:sz w:val="19"/>
                <w:szCs w:val="19"/>
              </w:rPr>
            </w:pPr>
            <w:r w:rsidRPr="00586577">
              <w:rPr>
                <w:rFonts w:ascii="Arial" w:hAnsi="Arial" w:cs="Arial"/>
                <w:sz w:val="19"/>
                <w:szCs w:val="19"/>
              </w:rPr>
              <w:t>Staff to wear name badges so patients know who they are talking to.</w:t>
            </w:r>
          </w:p>
        </w:tc>
        <w:tc>
          <w:tcPr>
            <w:tcW w:w="1669" w:type="dxa"/>
          </w:tcPr>
          <w:p w:rsidR="00586577" w:rsidRPr="00586577" w:rsidRDefault="00586577" w:rsidP="00586577">
            <w:pPr>
              <w:rPr>
                <w:rFonts w:ascii="Arial" w:hAnsi="Arial" w:cs="Arial"/>
                <w:sz w:val="19"/>
                <w:szCs w:val="19"/>
              </w:rPr>
            </w:pPr>
            <w:r w:rsidRPr="00586577">
              <w:rPr>
                <w:rFonts w:ascii="Arial" w:hAnsi="Arial" w:cs="Arial"/>
                <w:sz w:val="19"/>
                <w:szCs w:val="19"/>
              </w:rPr>
              <w:t>Surgery</w:t>
            </w:r>
          </w:p>
        </w:tc>
        <w:tc>
          <w:tcPr>
            <w:tcW w:w="1894" w:type="dxa"/>
          </w:tcPr>
          <w:p w:rsidR="00586577" w:rsidRPr="00586577" w:rsidRDefault="00586577" w:rsidP="00586577">
            <w:pPr>
              <w:rPr>
                <w:rFonts w:ascii="Arial" w:hAnsi="Arial" w:cs="Arial"/>
                <w:sz w:val="19"/>
                <w:szCs w:val="19"/>
              </w:rPr>
            </w:pPr>
            <w:r w:rsidRPr="00586577">
              <w:rPr>
                <w:rFonts w:ascii="Arial" w:hAnsi="Arial" w:cs="Arial"/>
                <w:sz w:val="19"/>
                <w:szCs w:val="19"/>
              </w:rPr>
              <w:t>By next PPG meeting in February 2013</w:t>
            </w:r>
          </w:p>
        </w:tc>
        <w:tc>
          <w:tcPr>
            <w:tcW w:w="3203" w:type="dxa"/>
          </w:tcPr>
          <w:p w:rsidR="00586577" w:rsidRPr="00586577" w:rsidRDefault="00586577" w:rsidP="00586577">
            <w:pPr>
              <w:rPr>
                <w:rFonts w:ascii="Arial" w:hAnsi="Arial" w:cs="Arial"/>
                <w:sz w:val="19"/>
                <w:szCs w:val="19"/>
              </w:rPr>
            </w:pPr>
            <w:r w:rsidRPr="00586577">
              <w:rPr>
                <w:rFonts w:ascii="Arial" w:hAnsi="Arial" w:cs="Arial"/>
                <w:sz w:val="19"/>
                <w:szCs w:val="19"/>
              </w:rPr>
              <w:t xml:space="preserve">Ordered and staff now wearing name badges. </w:t>
            </w:r>
          </w:p>
        </w:tc>
        <w:tc>
          <w:tcPr>
            <w:tcW w:w="3434" w:type="dxa"/>
          </w:tcPr>
          <w:p w:rsidR="00586577" w:rsidRPr="00586577" w:rsidRDefault="00586577" w:rsidP="00586577">
            <w:pPr>
              <w:rPr>
                <w:rFonts w:ascii="Arial" w:hAnsi="Arial" w:cs="Arial"/>
                <w:sz w:val="19"/>
                <w:szCs w:val="19"/>
              </w:rPr>
            </w:pPr>
            <w:r w:rsidRPr="00586577">
              <w:rPr>
                <w:rFonts w:ascii="Arial" w:hAnsi="Arial" w:cs="Arial"/>
                <w:sz w:val="19"/>
                <w:szCs w:val="19"/>
              </w:rPr>
              <w:t>Complete</w:t>
            </w:r>
          </w:p>
        </w:tc>
      </w:tr>
      <w:tr w:rsidR="00586577" w:rsidRPr="00586577" w:rsidTr="00586577">
        <w:trPr>
          <w:trHeight w:val="540"/>
        </w:trPr>
        <w:tc>
          <w:tcPr>
            <w:tcW w:w="3998" w:type="dxa"/>
          </w:tcPr>
          <w:p w:rsidR="00586577" w:rsidRPr="00586577" w:rsidRDefault="00586577" w:rsidP="00586577">
            <w:pPr>
              <w:rPr>
                <w:rFonts w:ascii="Arial" w:hAnsi="Arial" w:cs="Arial"/>
                <w:sz w:val="19"/>
                <w:szCs w:val="19"/>
              </w:rPr>
            </w:pPr>
            <w:r w:rsidRPr="00586577">
              <w:rPr>
                <w:rFonts w:ascii="Arial" w:hAnsi="Arial" w:cs="Arial"/>
                <w:sz w:val="19"/>
                <w:szCs w:val="19"/>
              </w:rPr>
              <w:t>To put up a complaints notice in both surgeries which is short and easy to read</w:t>
            </w:r>
          </w:p>
        </w:tc>
        <w:tc>
          <w:tcPr>
            <w:tcW w:w="1669" w:type="dxa"/>
          </w:tcPr>
          <w:p w:rsidR="00586577" w:rsidRPr="00586577" w:rsidRDefault="00586577" w:rsidP="00586577">
            <w:pPr>
              <w:rPr>
                <w:rFonts w:ascii="Arial" w:hAnsi="Arial" w:cs="Arial"/>
                <w:sz w:val="19"/>
                <w:szCs w:val="19"/>
              </w:rPr>
            </w:pPr>
            <w:r w:rsidRPr="00586577">
              <w:rPr>
                <w:rFonts w:ascii="Arial" w:hAnsi="Arial" w:cs="Arial"/>
                <w:sz w:val="19"/>
                <w:szCs w:val="19"/>
              </w:rPr>
              <w:t>Practice Manager</w:t>
            </w:r>
          </w:p>
        </w:tc>
        <w:tc>
          <w:tcPr>
            <w:tcW w:w="1894" w:type="dxa"/>
          </w:tcPr>
          <w:p w:rsidR="00586577" w:rsidRPr="00586577" w:rsidRDefault="00586577" w:rsidP="00586577">
            <w:pPr>
              <w:rPr>
                <w:rFonts w:ascii="Arial" w:hAnsi="Arial" w:cs="Arial"/>
                <w:sz w:val="19"/>
                <w:szCs w:val="19"/>
              </w:rPr>
            </w:pPr>
            <w:r w:rsidRPr="00586577">
              <w:rPr>
                <w:rFonts w:ascii="Arial" w:hAnsi="Arial" w:cs="Arial"/>
                <w:sz w:val="19"/>
                <w:szCs w:val="19"/>
              </w:rPr>
              <w:t>By end of January 2013</w:t>
            </w:r>
          </w:p>
        </w:tc>
        <w:tc>
          <w:tcPr>
            <w:tcW w:w="3203" w:type="dxa"/>
          </w:tcPr>
          <w:p w:rsidR="00586577" w:rsidRPr="00586577" w:rsidRDefault="00586577" w:rsidP="00586577">
            <w:pPr>
              <w:rPr>
                <w:rFonts w:ascii="Arial" w:hAnsi="Arial" w:cs="Arial"/>
                <w:sz w:val="19"/>
                <w:szCs w:val="19"/>
              </w:rPr>
            </w:pPr>
            <w:r w:rsidRPr="00586577">
              <w:rPr>
                <w:rFonts w:ascii="Arial" w:hAnsi="Arial" w:cs="Arial"/>
                <w:sz w:val="19"/>
                <w:szCs w:val="19"/>
              </w:rPr>
              <w:t>New notice currently displayed at both sites.</w:t>
            </w:r>
          </w:p>
        </w:tc>
        <w:tc>
          <w:tcPr>
            <w:tcW w:w="3434" w:type="dxa"/>
          </w:tcPr>
          <w:p w:rsidR="00586577" w:rsidRPr="00586577" w:rsidRDefault="00586577" w:rsidP="00586577">
            <w:pPr>
              <w:rPr>
                <w:rFonts w:ascii="Arial" w:hAnsi="Arial" w:cs="Arial"/>
                <w:sz w:val="19"/>
                <w:szCs w:val="19"/>
              </w:rPr>
            </w:pPr>
            <w:r w:rsidRPr="00586577">
              <w:rPr>
                <w:rFonts w:ascii="Arial" w:hAnsi="Arial" w:cs="Arial"/>
                <w:sz w:val="19"/>
                <w:szCs w:val="19"/>
              </w:rPr>
              <w:t>Complete</w:t>
            </w:r>
          </w:p>
        </w:tc>
      </w:tr>
    </w:tbl>
    <w:p w:rsidR="005947A0" w:rsidRPr="00586577" w:rsidRDefault="005947A0" w:rsidP="00482922">
      <w:pPr>
        <w:pStyle w:val="Default"/>
        <w:ind w:left="-284" w:right="-188"/>
        <w:jc w:val="center"/>
        <w:rPr>
          <w:b/>
          <w:bCs/>
          <w:sz w:val="19"/>
          <w:szCs w:val="19"/>
          <w:u w:val="single"/>
        </w:rPr>
      </w:pPr>
    </w:p>
    <w:p w:rsidR="00482922" w:rsidRPr="00586577" w:rsidRDefault="00482922" w:rsidP="00482922">
      <w:pPr>
        <w:pStyle w:val="Default"/>
        <w:ind w:left="-284" w:right="-188"/>
        <w:jc w:val="both"/>
        <w:rPr>
          <w:bCs/>
          <w:sz w:val="19"/>
          <w:szCs w:val="19"/>
        </w:rPr>
      </w:pPr>
    </w:p>
    <w:p w:rsidR="00482922" w:rsidRPr="00586577" w:rsidRDefault="00482922" w:rsidP="00BA378E">
      <w:pPr>
        <w:pStyle w:val="Default"/>
        <w:ind w:left="-284" w:right="-188"/>
        <w:jc w:val="both"/>
        <w:rPr>
          <w:bCs/>
          <w:sz w:val="19"/>
          <w:szCs w:val="19"/>
        </w:rPr>
      </w:pPr>
    </w:p>
    <w:p w:rsidR="00BA378E" w:rsidRPr="00586577" w:rsidRDefault="00BA378E" w:rsidP="00BA378E">
      <w:pPr>
        <w:pStyle w:val="Default"/>
        <w:ind w:left="-284" w:right="-188"/>
        <w:jc w:val="both"/>
        <w:rPr>
          <w:bCs/>
          <w:sz w:val="19"/>
          <w:szCs w:val="19"/>
        </w:rPr>
      </w:pPr>
    </w:p>
    <w:p w:rsidR="00BA378E" w:rsidRPr="00586577" w:rsidRDefault="00BA378E" w:rsidP="00F92ADA">
      <w:pPr>
        <w:rPr>
          <w:rFonts w:ascii="Arial" w:hAnsi="Arial" w:cs="Arial"/>
          <w:sz w:val="19"/>
          <w:szCs w:val="19"/>
        </w:rPr>
      </w:pPr>
    </w:p>
    <w:p w:rsidR="002E5224" w:rsidRPr="00586577" w:rsidRDefault="002E5224" w:rsidP="00E76602">
      <w:pPr>
        <w:autoSpaceDE w:val="0"/>
        <w:autoSpaceDN w:val="0"/>
        <w:adjustRightInd w:val="0"/>
        <w:ind w:left="-284"/>
        <w:jc w:val="both"/>
        <w:rPr>
          <w:rFonts w:ascii="Arial" w:hAnsi="Arial" w:cs="Arial"/>
          <w:bCs/>
          <w:sz w:val="19"/>
          <w:szCs w:val="19"/>
        </w:rPr>
      </w:pPr>
    </w:p>
    <w:p w:rsidR="00482922" w:rsidRPr="00586577" w:rsidRDefault="00482922" w:rsidP="00E76602">
      <w:pPr>
        <w:autoSpaceDE w:val="0"/>
        <w:autoSpaceDN w:val="0"/>
        <w:adjustRightInd w:val="0"/>
        <w:ind w:left="-284"/>
        <w:jc w:val="both"/>
        <w:rPr>
          <w:rFonts w:ascii="Arial" w:hAnsi="Arial" w:cs="Arial"/>
          <w:bCs/>
          <w:sz w:val="19"/>
          <w:szCs w:val="19"/>
        </w:rPr>
      </w:pPr>
    </w:p>
    <w:p w:rsidR="00482922" w:rsidRPr="00586577" w:rsidRDefault="00482922" w:rsidP="00E76602">
      <w:pPr>
        <w:autoSpaceDE w:val="0"/>
        <w:autoSpaceDN w:val="0"/>
        <w:adjustRightInd w:val="0"/>
        <w:ind w:left="-284"/>
        <w:jc w:val="both"/>
        <w:rPr>
          <w:rFonts w:ascii="Arial" w:hAnsi="Arial" w:cs="Arial"/>
          <w:bCs/>
          <w:sz w:val="19"/>
          <w:szCs w:val="19"/>
        </w:rPr>
      </w:pPr>
    </w:p>
    <w:p w:rsidR="00482922" w:rsidRPr="00586577" w:rsidRDefault="00482922" w:rsidP="00E76602">
      <w:pPr>
        <w:autoSpaceDE w:val="0"/>
        <w:autoSpaceDN w:val="0"/>
        <w:adjustRightInd w:val="0"/>
        <w:ind w:left="-284"/>
        <w:jc w:val="both"/>
        <w:rPr>
          <w:rFonts w:ascii="Arial" w:hAnsi="Arial" w:cs="Arial"/>
          <w:bCs/>
          <w:sz w:val="19"/>
          <w:szCs w:val="19"/>
        </w:rPr>
      </w:pPr>
    </w:p>
    <w:p w:rsidR="00482922" w:rsidRPr="00586577" w:rsidRDefault="00482922" w:rsidP="00E76602">
      <w:pPr>
        <w:autoSpaceDE w:val="0"/>
        <w:autoSpaceDN w:val="0"/>
        <w:adjustRightInd w:val="0"/>
        <w:ind w:left="-284"/>
        <w:jc w:val="both"/>
        <w:rPr>
          <w:rFonts w:ascii="Arial" w:hAnsi="Arial" w:cs="Arial"/>
          <w:bCs/>
          <w:sz w:val="19"/>
          <w:szCs w:val="19"/>
        </w:rPr>
      </w:pPr>
    </w:p>
    <w:p w:rsidR="00482922" w:rsidRPr="00586577" w:rsidRDefault="00482922" w:rsidP="00E76602">
      <w:pPr>
        <w:autoSpaceDE w:val="0"/>
        <w:autoSpaceDN w:val="0"/>
        <w:adjustRightInd w:val="0"/>
        <w:ind w:left="-284"/>
        <w:jc w:val="both"/>
        <w:rPr>
          <w:rFonts w:ascii="Arial" w:hAnsi="Arial" w:cs="Arial"/>
          <w:bCs/>
          <w:sz w:val="19"/>
          <w:szCs w:val="19"/>
        </w:rPr>
      </w:pPr>
    </w:p>
    <w:p w:rsidR="00482922" w:rsidRPr="00586577" w:rsidRDefault="00482922" w:rsidP="00E76602">
      <w:pPr>
        <w:autoSpaceDE w:val="0"/>
        <w:autoSpaceDN w:val="0"/>
        <w:adjustRightInd w:val="0"/>
        <w:ind w:left="-284"/>
        <w:jc w:val="both"/>
        <w:rPr>
          <w:rFonts w:ascii="Arial" w:hAnsi="Arial" w:cs="Arial"/>
          <w:bCs/>
          <w:sz w:val="19"/>
          <w:szCs w:val="19"/>
        </w:rPr>
      </w:pPr>
    </w:p>
    <w:p w:rsidR="00482922" w:rsidRPr="00586577" w:rsidRDefault="00482922" w:rsidP="00E76602">
      <w:pPr>
        <w:autoSpaceDE w:val="0"/>
        <w:autoSpaceDN w:val="0"/>
        <w:adjustRightInd w:val="0"/>
        <w:ind w:left="-284"/>
        <w:jc w:val="both"/>
        <w:rPr>
          <w:rFonts w:ascii="Arial" w:hAnsi="Arial" w:cs="Arial"/>
          <w:bCs/>
          <w:sz w:val="19"/>
          <w:szCs w:val="19"/>
        </w:rPr>
      </w:pPr>
    </w:p>
    <w:p w:rsidR="00482922" w:rsidRPr="00586577" w:rsidRDefault="00482922" w:rsidP="00E76602">
      <w:pPr>
        <w:autoSpaceDE w:val="0"/>
        <w:autoSpaceDN w:val="0"/>
        <w:adjustRightInd w:val="0"/>
        <w:ind w:left="-284"/>
        <w:jc w:val="both"/>
        <w:rPr>
          <w:rFonts w:ascii="Arial" w:hAnsi="Arial" w:cs="Arial"/>
          <w:bCs/>
          <w:sz w:val="19"/>
          <w:szCs w:val="19"/>
        </w:rPr>
      </w:pPr>
    </w:p>
    <w:p w:rsidR="00482922" w:rsidRPr="00586577" w:rsidRDefault="00482922" w:rsidP="00E76602">
      <w:pPr>
        <w:autoSpaceDE w:val="0"/>
        <w:autoSpaceDN w:val="0"/>
        <w:adjustRightInd w:val="0"/>
        <w:ind w:left="-284"/>
        <w:jc w:val="both"/>
        <w:rPr>
          <w:rFonts w:ascii="Arial" w:hAnsi="Arial" w:cs="Arial"/>
          <w:bCs/>
          <w:sz w:val="19"/>
          <w:szCs w:val="19"/>
        </w:rPr>
      </w:pPr>
    </w:p>
    <w:p w:rsidR="005947A0" w:rsidRPr="00586577" w:rsidRDefault="005947A0" w:rsidP="00E76602">
      <w:pPr>
        <w:autoSpaceDE w:val="0"/>
        <w:autoSpaceDN w:val="0"/>
        <w:adjustRightInd w:val="0"/>
        <w:ind w:left="-284"/>
        <w:jc w:val="both"/>
        <w:rPr>
          <w:rFonts w:ascii="Arial" w:hAnsi="Arial" w:cs="Arial"/>
          <w:bCs/>
          <w:sz w:val="19"/>
          <w:szCs w:val="19"/>
        </w:rPr>
      </w:pPr>
    </w:p>
    <w:p w:rsidR="005947A0" w:rsidRPr="00586577" w:rsidRDefault="005947A0" w:rsidP="00E76602">
      <w:pPr>
        <w:autoSpaceDE w:val="0"/>
        <w:autoSpaceDN w:val="0"/>
        <w:adjustRightInd w:val="0"/>
        <w:ind w:left="-284"/>
        <w:jc w:val="both"/>
        <w:rPr>
          <w:rFonts w:ascii="Arial" w:hAnsi="Arial" w:cs="Arial"/>
          <w:bCs/>
          <w:sz w:val="19"/>
          <w:szCs w:val="19"/>
        </w:rPr>
      </w:pPr>
    </w:p>
    <w:p w:rsidR="005947A0" w:rsidRDefault="005947A0" w:rsidP="00E76602">
      <w:pPr>
        <w:autoSpaceDE w:val="0"/>
        <w:autoSpaceDN w:val="0"/>
        <w:adjustRightInd w:val="0"/>
        <w:ind w:left="-284"/>
        <w:jc w:val="both"/>
        <w:rPr>
          <w:rFonts w:ascii="Times New Roman" w:hAnsi="Times New Roman"/>
          <w:bCs/>
          <w:sz w:val="26"/>
          <w:szCs w:val="26"/>
        </w:rPr>
      </w:pPr>
    </w:p>
    <w:p w:rsidR="005947A0" w:rsidRDefault="005947A0" w:rsidP="00E76602">
      <w:pPr>
        <w:autoSpaceDE w:val="0"/>
        <w:autoSpaceDN w:val="0"/>
        <w:adjustRightInd w:val="0"/>
        <w:ind w:left="-284"/>
        <w:jc w:val="both"/>
        <w:rPr>
          <w:rFonts w:ascii="Times New Roman" w:hAnsi="Times New Roman"/>
          <w:bCs/>
          <w:sz w:val="26"/>
          <w:szCs w:val="26"/>
        </w:rPr>
      </w:pPr>
    </w:p>
    <w:p w:rsidR="00586577" w:rsidRDefault="00586577" w:rsidP="00E76602">
      <w:pPr>
        <w:autoSpaceDE w:val="0"/>
        <w:autoSpaceDN w:val="0"/>
        <w:adjustRightInd w:val="0"/>
        <w:ind w:left="-284"/>
        <w:jc w:val="both"/>
        <w:rPr>
          <w:rFonts w:ascii="Times New Roman" w:hAnsi="Times New Roman"/>
          <w:bCs/>
          <w:sz w:val="26"/>
          <w:szCs w:val="26"/>
        </w:rPr>
      </w:pPr>
    </w:p>
    <w:p w:rsidR="00586577" w:rsidRDefault="00586577" w:rsidP="00E76602">
      <w:pPr>
        <w:autoSpaceDE w:val="0"/>
        <w:autoSpaceDN w:val="0"/>
        <w:adjustRightInd w:val="0"/>
        <w:ind w:left="-284"/>
        <w:jc w:val="both"/>
        <w:rPr>
          <w:rFonts w:ascii="Times New Roman" w:hAnsi="Times New Roman"/>
          <w:bCs/>
          <w:sz w:val="26"/>
          <w:szCs w:val="26"/>
        </w:rPr>
      </w:pPr>
    </w:p>
    <w:p w:rsidR="00586577" w:rsidRDefault="00586577" w:rsidP="00E76602">
      <w:pPr>
        <w:autoSpaceDE w:val="0"/>
        <w:autoSpaceDN w:val="0"/>
        <w:adjustRightInd w:val="0"/>
        <w:ind w:left="-284"/>
        <w:jc w:val="both"/>
        <w:rPr>
          <w:rFonts w:ascii="Times New Roman" w:hAnsi="Times New Roman"/>
          <w:bCs/>
          <w:sz w:val="26"/>
          <w:szCs w:val="26"/>
        </w:rPr>
      </w:pPr>
    </w:p>
    <w:p w:rsidR="00586577" w:rsidRDefault="00586577" w:rsidP="00E76602">
      <w:pPr>
        <w:autoSpaceDE w:val="0"/>
        <w:autoSpaceDN w:val="0"/>
        <w:adjustRightInd w:val="0"/>
        <w:ind w:left="-284"/>
        <w:jc w:val="both"/>
        <w:rPr>
          <w:rFonts w:ascii="Times New Roman" w:hAnsi="Times New Roman"/>
          <w:bCs/>
          <w:sz w:val="26"/>
          <w:szCs w:val="26"/>
        </w:rPr>
        <w:sectPr w:rsidR="00586577" w:rsidSect="00586577">
          <w:pgSz w:w="16838" w:h="11906" w:orient="landscape"/>
          <w:pgMar w:top="426" w:right="425" w:bottom="1134" w:left="425" w:header="142" w:footer="0" w:gutter="0"/>
          <w:cols w:space="708"/>
          <w:docGrid w:linePitch="360"/>
        </w:sectPr>
      </w:pPr>
    </w:p>
    <w:p w:rsidR="00586577" w:rsidRDefault="00586577" w:rsidP="003D32EE">
      <w:pPr>
        <w:autoSpaceDE w:val="0"/>
        <w:autoSpaceDN w:val="0"/>
        <w:adjustRightInd w:val="0"/>
        <w:ind w:left="567" w:hanging="851"/>
        <w:jc w:val="both"/>
        <w:rPr>
          <w:rFonts w:ascii="Times New Roman" w:hAnsi="Times New Roman"/>
          <w:bCs/>
          <w:sz w:val="26"/>
          <w:szCs w:val="26"/>
        </w:rPr>
      </w:pPr>
    </w:p>
    <w:p w:rsidR="00E76602" w:rsidRPr="006F122E" w:rsidRDefault="003D32EE" w:rsidP="006F122E">
      <w:pPr>
        <w:pStyle w:val="NoSpacing"/>
        <w:ind w:left="709"/>
        <w:jc w:val="both"/>
        <w:rPr>
          <w:rFonts w:ascii="Arial" w:hAnsi="Arial" w:cs="Arial"/>
        </w:rPr>
      </w:pPr>
      <w:r w:rsidRPr="006F122E">
        <w:rPr>
          <w:rFonts w:ascii="Arial" w:hAnsi="Arial" w:cs="Arial"/>
        </w:rPr>
        <w:t xml:space="preserve">We considered that the response from our patients was an accurate reflection of the service we offer which is widely regarded as </w:t>
      </w:r>
      <w:r w:rsidR="00CE1416" w:rsidRPr="006F122E">
        <w:rPr>
          <w:rFonts w:ascii="Arial" w:hAnsi="Arial" w:cs="Arial"/>
        </w:rPr>
        <w:t>good or above. However we know we can make improvements and so will continue to work towards ensuring that even more patients rate us highly. We will endeavour to put in place the measures outlined in the action plan and continue to listen to what our patients say and work closely with our PPG.</w:t>
      </w:r>
    </w:p>
    <w:p w:rsidR="006F122E" w:rsidRDefault="006F122E" w:rsidP="006F122E">
      <w:pPr>
        <w:pStyle w:val="NoSpacing"/>
        <w:ind w:left="709"/>
        <w:jc w:val="both"/>
        <w:rPr>
          <w:rFonts w:ascii="Arial" w:hAnsi="Arial" w:cs="Arial"/>
        </w:rPr>
      </w:pPr>
    </w:p>
    <w:p w:rsidR="00CE1416" w:rsidRPr="006F122E" w:rsidRDefault="00CE1416" w:rsidP="006F122E">
      <w:pPr>
        <w:pStyle w:val="NoSpacing"/>
        <w:ind w:left="709"/>
        <w:jc w:val="both"/>
        <w:rPr>
          <w:rFonts w:ascii="Arial" w:hAnsi="Arial" w:cs="Arial"/>
        </w:rPr>
      </w:pPr>
      <w:r w:rsidRPr="006F122E">
        <w:rPr>
          <w:rFonts w:ascii="Arial" w:hAnsi="Arial" w:cs="Arial"/>
        </w:rPr>
        <w:t>NHS England and the West Yorkshire local area team requires us to include within this report details of our opening hours which are as follows:-</w:t>
      </w:r>
    </w:p>
    <w:p w:rsidR="006F122E" w:rsidRDefault="006F122E" w:rsidP="006F122E">
      <w:pPr>
        <w:pStyle w:val="NoSpacing"/>
        <w:ind w:left="709"/>
        <w:jc w:val="both"/>
        <w:rPr>
          <w:rFonts w:ascii="Arial" w:hAnsi="Arial" w:cs="Arial"/>
        </w:rPr>
      </w:pPr>
    </w:p>
    <w:p w:rsidR="00CE1416" w:rsidRPr="006F122E" w:rsidRDefault="00CE1416" w:rsidP="006F122E">
      <w:pPr>
        <w:pStyle w:val="NoSpacing"/>
        <w:ind w:left="709"/>
        <w:jc w:val="both"/>
        <w:rPr>
          <w:rFonts w:ascii="Arial" w:hAnsi="Arial" w:cs="Arial"/>
        </w:rPr>
      </w:pPr>
      <w:r w:rsidRPr="006F122E">
        <w:rPr>
          <w:rFonts w:ascii="Arial" w:hAnsi="Arial" w:cs="Arial"/>
        </w:rPr>
        <w:t>Lepton 8.30am-12.00 &amp; 1.00-6.00pm excluding Wednesdays when we close at 1pm</w:t>
      </w:r>
    </w:p>
    <w:p w:rsidR="006F122E" w:rsidRDefault="006F122E" w:rsidP="006F122E">
      <w:pPr>
        <w:pStyle w:val="NoSpacing"/>
        <w:ind w:left="709"/>
        <w:jc w:val="both"/>
        <w:rPr>
          <w:rFonts w:ascii="Arial" w:hAnsi="Arial" w:cs="Arial"/>
        </w:rPr>
      </w:pPr>
    </w:p>
    <w:p w:rsidR="00CE1416" w:rsidRPr="006F122E" w:rsidRDefault="00CE1416" w:rsidP="006F122E">
      <w:pPr>
        <w:pStyle w:val="NoSpacing"/>
        <w:ind w:left="709"/>
        <w:jc w:val="both"/>
        <w:rPr>
          <w:rFonts w:ascii="Arial" w:hAnsi="Arial" w:cs="Arial"/>
        </w:rPr>
      </w:pPr>
      <w:r w:rsidRPr="006F122E">
        <w:rPr>
          <w:rFonts w:ascii="Arial" w:hAnsi="Arial" w:cs="Arial"/>
        </w:rPr>
        <w:t>Kirkheaton 8.30am-1.00 &amp; 2.00-6.00pm excluding Thursdays when we close at 1pm</w:t>
      </w:r>
    </w:p>
    <w:p w:rsidR="006F122E" w:rsidRDefault="006F122E" w:rsidP="006F122E">
      <w:pPr>
        <w:pStyle w:val="NoSpacing"/>
        <w:ind w:left="709"/>
        <w:jc w:val="both"/>
        <w:rPr>
          <w:rFonts w:ascii="Arial" w:hAnsi="Arial" w:cs="Arial"/>
        </w:rPr>
      </w:pPr>
    </w:p>
    <w:p w:rsidR="00CE1416" w:rsidRPr="006F122E" w:rsidRDefault="00CE1416" w:rsidP="006F122E">
      <w:pPr>
        <w:pStyle w:val="NoSpacing"/>
        <w:ind w:left="709"/>
        <w:jc w:val="both"/>
        <w:rPr>
          <w:rFonts w:ascii="Arial" w:hAnsi="Arial" w:cs="Arial"/>
        </w:rPr>
      </w:pPr>
      <w:r w:rsidRPr="006F122E">
        <w:rPr>
          <w:rFonts w:ascii="Arial" w:hAnsi="Arial" w:cs="Arial"/>
        </w:rPr>
        <w:t>We offer late evening appointments at Lepton on Tuesday evenings from 6.30-8.30</w:t>
      </w:r>
      <w:r w:rsidR="00082BD7" w:rsidRPr="006F122E">
        <w:rPr>
          <w:rFonts w:ascii="Arial" w:hAnsi="Arial" w:cs="Arial"/>
        </w:rPr>
        <w:t>pm</w:t>
      </w:r>
      <w:r w:rsidRPr="006F122E">
        <w:rPr>
          <w:rFonts w:ascii="Arial" w:hAnsi="Arial" w:cs="Arial"/>
        </w:rPr>
        <w:t xml:space="preserve"> </w:t>
      </w:r>
    </w:p>
    <w:p w:rsidR="00082BD7" w:rsidRPr="006F122E" w:rsidRDefault="00082BD7" w:rsidP="006F122E">
      <w:pPr>
        <w:pStyle w:val="NoSpacing"/>
        <w:ind w:left="709"/>
        <w:jc w:val="both"/>
        <w:rPr>
          <w:rFonts w:ascii="Arial" w:hAnsi="Arial" w:cs="Arial"/>
        </w:rPr>
      </w:pPr>
      <w:r w:rsidRPr="006F122E">
        <w:rPr>
          <w:rFonts w:ascii="Arial" w:hAnsi="Arial" w:cs="Arial"/>
        </w:rPr>
        <w:t xml:space="preserve">During our core hours you can access the surgeries in person or by telephone. The out of </w:t>
      </w:r>
      <w:proofErr w:type="gramStart"/>
      <w:r w:rsidRPr="006F122E">
        <w:rPr>
          <w:rFonts w:ascii="Arial" w:hAnsi="Arial" w:cs="Arial"/>
        </w:rPr>
        <w:t>hours</w:t>
      </w:r>
      <w:proofErr w:type="gramEnd"/>
      <w:r w:rsidRPr="006F122E">
        <w:rPr>
          <w:rFonts w:ascii="Arial" w:hAnsi="Arial" w:cs="Arial"/>
        </w:rPr>
        <w:t xml:space="preserve"> service is provided by Local Care Direct from 8-8.30am and 6-6.30pm and from 6.30pm until 8am by NHS 111. Details are provided on the surgery answer phones.  </w:t>
      </w:r>
    </w:p>
    <w:p w:rsidR="00082BD7" w:rsidRDefault="00082BD7" w:rsidP="003D32EE">
      <w:pPr>
        <w:autoSpaceDE w:val="0"/>
        <w:autoSpaceDN w:val="0"/>
        <w:adjustRightInd w:val="0"/>
        <w:ind w:left="709"/>
        <w:jc w:val="both"/>
        <w:rPr>
          <w:rFonts w:ascii="Arial" w:hAnsi="Arial" w:cs="Arial"/>
          <w:bCs/>
        </w:rPr>
      </w:pPr>
    </w:p>
    <w:p w:rsidR="00082BD7" w:rsidRDefault="00082BD7" w:rsidP="003D32EE">
      <w:pPr>
        <w:autoSpaceDE w:val="0"/>
        <w:autoSpaceDN w:val="0"/>
        <w:adjustRightInd w:val="0"/>
        <w:ind w:left="709"/>
        <w:jc w:val="both"/>
        <w:rPr>
          <w:rFonts w:ascii="Arial" w:hAnsi="Arial" w:cs="Arial"/>
          <w:bCs/>
        </w:rPr>
      </w:pPr>
    </w:p>
    <w:p w:rsidR="00082BD7" w:rsidRPr="00082BD7" w:rsidRDefault="00082BD7" w:rsidP="00082BD7">
      <w:pPr>
        <w:autoSpaceDE w:val="0"/>
        <w:autoSpaceDN w:val="0"/>
        <w:adjustRightInd w:val="0"/>
        <w:spacing w:after="0" w:line="240" w:lineRule="auto"/>
        <w:ind w:left="709"/>
        <w:jc w:val="both"/>
        <w:rPr>
          <w:rFonts w:ascii="Arial" w:hAnsi="Arial" w:cs="Arial"/>
          <w:b/>
          <w:bCs/>
        </w:rPr>
      </w:pPr>
      <w:r w:rsidRPr="00082BD7">
        <w:rPr>
          <w:rFonts w:ascii="Arial" w:hAnsi="Arial" w:cs="Arial"/>
          <w:b/>
          <w:bCs/>
        </w:rPr>
        <w:t>Julie Martin</w:t>
      </w:r>
    </w:p>
    <w:p w:rsidR="00082BD7" w:rsidRPr="00082BD7" w:rsidRDefault="00082BD7" w:rsidP="003D32EE">
      <w:pPr>
        <w:autoSpaceDE w:val="0"/>
        <w:autoSpaceDN w:val="0"/>
        <w:adjustRightInd w:val="0"/>
        <w:ind w:left="709"/>
        <w:jc w:val="both"/>
        <w:rPr>
          <w:rFonts w:ascii="Arial" w:hAnsi="Arial" w:cs="Arial"/>
          <w:b/>
        </w:rPr>
      </w:pPr>
      <w:r w:rsidRPr="00082BD7">
        <w:rPr>
          <w:rFonts w:ascii="Arial" w:hAnsi="Arial" w:cs="Arial"/>
          <w:b/>
          <w:bCs/>
        </w:rPr>
        <w:t>Practice Manager</w:t>
      </w:r>
    </w:p>
    <w:p w:rsidR="00E76602" w:rsidRPr="003D32EE" w:rsidRDefault="00E76602" w:rsidP="003D32EE">
      <w:pPr>
        <w:autoSpaceDE w:val="0"/>
        <w:autoSpaceDN w:val="0"/>
        <w:adjustRightInd w:val="0"/>
        <w:jc w:val="both"/>
        <w:rPr>
          <w:rFonts w:ascii="Arial" w:hAnsi="Arial" w:cs="Arial"/>
        </w:rPr>
      </w:pPr>
    </w:p>
    <w:p w:rsidR="00E76602" w:rsidRDefault="00E76602" w:rsidP="00E76602">
      <w:pPr>
        <w:autoSpaceDE w:val="0"/>
        <w:autoSpaceDN w:val="0"/>
        <w:adjustRightInd w:val="0"/>
        <w:rPr>
          <w:rFonts w:ascii="Times New Roman" w:hAnsi="Times New Roman"/>
        </w:rPr>
      </w:pPr>
    </w:p>
    <w:p w:rsidR="00E76602" w:rsidRDefault="00E76602" w:rsidP="00E76602">
      <w:pPr>
        <w:autoSpaceDE w:val="0"/>
        <w:autoSpaceDN w:val="0"/>
        <w:adjustRightInd w:val="0"/>
        <w:rPr>
          <w:rFonts w:ascii="Times New Roman" w:hAnsi="Times New Roman"/>
        </w:rPr>
      </w:pPr>
    </w:p>
    <w:p w:rsidR="00E76602" w:rsidRDefault="00E76602" w:rsidP="00E76602">
      <w:pPr>
        <w:autoSpaceDE w:val="0"/>
        <w:autoSpaceDN w:val="0"/>
        <w:adjustRightInd w:val="0"/>
        <w:rPr>
          <w:rFonts w:ascii="Times New Roman" w:hAnsi="Times New Roman"/>
        </w:rPr>
      </w:pPr>
    </w:p>
    <w:p w:rsidR="00E76602" w:rsidRDefault="00E76602" w:rsidP="00E76602">
      <w:pPr>
        <w:autoSpaceDE w:val="0"/>
        <w:autoSpaceDN w:val="0"/>
        <w:adjustRightInd w:val="0"/>
        <w:rPr>
          <w:rFonts w:ascii="Times New Roman" w:hAnsi="Times New Roman"/>
        </w:rPr>
      </w:pPr>
    </w:p>
    <w:p w:rsidR="00E76602" w:rsidRDefault="00E76602" w:rsidP="00E76602">
      <w:pPr>
        <w:autoSpaceDE w:val="0"/>
        <w:autoSpaceDN w:val="0"/>
        <w:adjustRightInd w:val="0"/>
        <w:rPr>
          <w:rFonts w:ascii="Times New Roman" w:hAnsi="Times New Roman"/>
        </w:rPr>
      </w:pPr>
    </w:p>
    <w:sectPr w:rsidR="00E76602" w:rsidSect="00586577">
      <w:pgSz w:w="11906" w:h="16838"/>
      <w:pgMar w:top="425" w:right="1134" w:bottom="425" w:left="425"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A7E" w:rsidRDefault="00460A7E" w:rsidP="00AB5D4D">
      <w:pPr>
        <w:spacing w:after="0" w:line="240" w:lineRule="auto"/>
      </w:pPr>
      <w:r>
        <w:separator/>
      </w:r>
    </w:p>
  </w:endnote>
  <w:endnote w:type="continuationSeparator" w:id="0">
    <w:p w:rsidR="00460A7E" w:rsidRDefault="00460A7E" w:rsidP="00AB5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DF" w:rsidRPr="00AB5D4D" w:rsidRDefault="00C071DF">
    <w:pPr>
      <w:pStyle w:val="Footer"/>
      <w:rPr>
        <w:sz w:val="16"/>
        <w:szCs w:val="16"/>
      </w:rPr>
    </w:pPr>
    <w:r>
      <w:rPr>
        <w:sz w:val="16"/>
        <w:szCs w:val="16"/>
      </w:rPr>
      <w:t>Lepton &amp; Kirkheaton Surgeries</w:t>
    </w:r>
  </w:p>
  <w:p w:rsidR="00C071DF" w:rsidRPr="00AB5D4D" w:rsidRDefault="00C071DF">
    <w:pPr>
      <w:pStyle w:val="Footer"/>
      <w:rPr>
        <w:sz w:val="16"/>
        <w:szCs w:val="16"/>
      </w:rPr>
    </w:pPr>
    <w:r w:rsidRPr="00AB5D4D">
      <w:rPr>
        <w:sz w:val="16"/>
        <w:szCs w:val="16"/>
      </w:rPr>
      <w:t>P</w:t>
    </w:r>
    <w:r>
      <w:rPr>
        <w:sz w:val="16"/>
        <w:szCs w:val="16"/>
      </w:rPr>
      <w:t>PG Report 2013-14</w:t>
    </w:r>
  </w:p>
  <w:p w:rsidR="00C071DF" w:rsidRDefault="00C07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A7E" w:rsidRDefault="00460A7E" w:rsidP="00AB5D4D">
      <w:pPr>
        <w:spacing w:after="0" w:line="240" w:lineRule="auto"/>
      </w:pPr>
      <w:r>
        <w:separator/>
      </w:r>
    </w:p>
  </w:footnote>
  <w:footnote w:type="continuationSeparator" w:id="0">
    <w:p w:rsidR="00460A7E" w:rsidRDefault="00460A7E" w:rsidP="00AB5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E769A"/>
    <w:multiLevelType w:val="hybridMultilevel"/>
    <w:tmpl w:val="9DCC1B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63003BB9"/>
    <w:multiLevelType w:val="hybridMultilevel"/>
    <w:tmpl w:val="9B3E40C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5B3"/>
    <w:rsid w:val="00005ECF"/>
    <w:rsid w:val="00067C9C"/>
    <w:rsid w:val="00082BD7"/>
    <w:rsid w:val="000B2E5B"/>
    <w:rsid w:val="000C368E"/>
    <w:rsid w:val="000C3DBB"/>
    <w:rsid w:val="001C53CE"/>
    <w:rsid w:val="00226331"/>
    <w:rsid w:val="00280E9F"/>
    <w:rsid w:val="002E5224"/>
    <w:rsid w:val="003863FF"/>
    <w:rsid w:val="00387280"/>
    <w:rsid w:val="003D32EE"/>
    <w:rsid w:val="003D7559"/>
    <w:rsid w:val="003F492B"/>
    <w:rsid w:val="00415CB8"/>
    <w:rsid w:val="00460A7E"/>
    <w:rsid w:val="004632A7"/>
    <w:rsid w:val="00473968"/>
    <w:rsid w:val="00482922"/>
    <w:rsid w:val="004870F2"/>
    <w:rsid w:val="004D7946"/>
    <w:rsid w:val="00524BCF"/>
    <w:rsid w:val="0057718D"/>
    <w:rsid w:val="00586577"/>
    <w:rsid w:val="005947A0"/>
    <w:rsid w:val="00622E06"/>
    <w:rsid w:val="0064093D"/>
    <w:rsid w:val="0069209D"/>
    <w:rsid w:val="006B1B5B"/>
    <w:rsid w:val="006C79D6"/>
    <w:rsid w:val="006F122E"/>
    <w:rsid w:val="00717D5A"/>
    <w:rsid w:val="0074333F"/>
    <w:rsid w:val="00764445"/>
    <w:rsid w:val="007653D4"/>
    <w:rsid w:val="007945B3"/>
    <w:rsid w:val="007F2A7D"/>
    <w:rsid w:val="007F66AE"/>
    <w:rsid w:val="00872CCF"/>
    <w:rsid w:val="008C415E"/>
    <w:rsid w:val="0091578D"/>
    <w:rsid w:val="009E325A"/>
    <w:rsid w:val="009E3C7D"/>
    <w:rsid w:val="00A40AD5"/>
    <w:rsid w:val="00AB5D4D"/>
    <w:rsid w:val="00AD4550"/>
    <w:rsid w:val="00B63076"/>
    <w:rsid w:val="00B67331"/>
    <w:rsid w:val="00B91907"/>
    <w:rsid w:val="00BA378E"/>
    <w:rsid w:val="00C071DF"/>
    <w:rsid w:val="00C27594"/>
    <w:rsid w:val="00C66B1A"/>
    <w:rsid w:val="00C925EF"/>
    <w:rsid w:val="00CB7C6D"/>
    <w:rsid w:val="00CE1416"/>
    <w:rsid w:val="00D817E3"/>
    <w:rsid w:val="00D82431"/>
    <w:rsid w:val="00E152D1"/>
    <w:rsid w:val="00E21061"/>
    <w:rsid w:val="00E34139"/>
    <w:rsid w:val="00E76602"/>
    <w:rsid w:val="00EA7D08"/>
    <w:rsid w:val="00EC0A14"/>
    <w:rsid w:val="00EC1022"/>
    <w:rsid w:val="00EE7DF2"/>
    <w:rsid w:val="00F841B4"/>
    <w:rsid w:val="00F92A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5B3"/>
    <w:rPr>
      <w:rFonts w:ascii="Tahoma" w:hAnsi="Tahoma" w:cs="Tahoma"/>
      <w:sz w:val="16"/>
      <w:szCs w:val="16"/>
    </w:rPr>
  </w:style>
  <w:style w:type="paragraph" w:customStyle="1" w:styleId="Default">
    <w:name w:val="Default"/>
    <w:rsid w:val="00BA37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A378E"/>
    <w:pPr>
      <w:ind w:left="720"/>
      <w:contextualSpacing/>
    </w:pPr>
  </w:style>
  <w:style w:type="character" w:styleId="Hyperlink">
    <w:name w:val="Hyperlink"/>
    <w:basedOn w:val="DefaultParagraphFont"/>
    <w:uiPriority w:val="99"/>
    <w:unhideWhenUsed/>
    <w:rsid w:val="00BA378E"/>
    <w:rPr>
      <w:color w:val="0000FF" w:themeColor="hyperlink"/>
      <w:u w:val="single"/>
    </w:rPr>
  </w:style>
  <w:style w:type="table" w:styleId="TableGrid">
    <w:name w:val="Table Grid"/>
    <w:basedOn w:val="TableNormal"/>
    <w:uiPriority w:val="59"/>
    <w:rsid w:val="00BA37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5D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5D4D"/>
  </w:style>
  <w:style w:type="paragraph" w:styleId="Footer">
    <w:name w:val="footer"/>
    <w:basedOn w:val="Normal"/>
    <w:link w:val="FooterChar"/>
    <w:uiPriority w:val="99"/>
    <w:unhideWhenUsed/>
    <w:rsid w:val="00AB5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D4D"/>
  </w:style>
  <w:style w:type="paragraph" w:styleId="Title">
    <w:name w:val="Title"/>
    <w:basedOn w:val="Normal"/>
    <w:next w:val="Normal"/>
    <w:link w:val="TitleChar"/>
    <w:qFormat/>
    <w:rsid w:val="00EC10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leChar">
    <w:name w:val="Title Char"/>
    <w:basedOn w:val="DefaultParagraphFont"/>
    <w:link w:val="Title"/>
    <w:rsid w:val="00EC1022"/>
    <w:rPr>
      <w:rFonts w:asciiTheme="majorHAnsi" w:eastAsiaTheme="majorEastAsia" w:hAnsiTheme="majorHAnsi" w:cstheme="majorBidi"/>
      <w:color w:val="17365D" w:themeColor="text2" w:themeShade="BF"/>
      <w:spacing w:val="5"/>
      <w:kern w:val="28"/>
      <w:sz w:val="52"/>
      <w:szCs w:val="52"/>
      <w:lang w:val="en-US" w:bidi="en-US"/>
    </w:rPr>
  </w:style>
  <w:style w:type="paragraph" w:styleId="NoSpacing">
    <w:name w:val="No Spacing"/>
    <w:uiPriority w:val="1"/>
    <w:qFormat/>
    <w:rsid w:val="00EC1022"/>
    <w:pPr>
      <w:spacing w:after="0" w:line="240" w:lineRule="auto"/>
    </w:pPr>
    <w:rPr>
      <w:lang w:val="en-US" w:bidi="en-US"/>
    </w:rPr>
  </w:style>
  <w:style w:type="character" w:styleId="FollowedHyperlink">
    <w:name w:val="FollowedHyperlink"/>
    <w:basedOn w:val="DefaultParagraphFont"/>
    <w:uiPriority w:val="99"/>
    <w:semiHidden/>
    <w:unhideWhenUsed/>
    <w:rsid w:val="00EC10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pton-kirkheatonsurgeries.nhs.uk/ppg.aspx"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26"/>
  <c:chart>
    <c:title>
      <c:tx>
        <c:rich>
          <a:bodyPr/>
          <a:lstStyle/>
          <a:p>
            <a:pPr>
              <a:defRPr/>
            </a:pPr>
            <a:r>
              <a:rPr lang="en-GB"/>
              <a:t>Age groups of PPG v Practice population</a:t>
            </a:r>
          </a:p>
        </c:rich>
      </c:tx>
      <c:layout/>
    </c:title>
    <c:plotArea>
      <c:layout/>
      <c:barChart>
        <c:barDir val="col"/>
        <c:grouping val="clustered"/>
        <c:ser>
          <c:idx val="0"/>
          <c:order val="0"/>
          <c:tx>
            <c:strRef>
              <c:f>Sheet1!$B$1</c:f>
              <c:strCache>
                <c:ptCount val="1"/>
                <c:pt idx="0">
                  <c:v>PPG</c:v>
                </c:pt>
              </c:strCache>
            </c:strRef>
          </c:tx>
          <c:cat>
            <c:strRef>
              <c:f>Sheet1!$A$2:$A$10</c:f>
              <c:strCache>
                <c:ptCount val="9"/>
                <c:pt idx="0">
                  <c:v>U16</c:v>
                </c:pt>
                <c:pt idx="1">
                  <c:v>17-24</c:v>
                </c:pt>
                <c:pt idx="2">
                  <c:v>25-34</c:v>
                </c:pt>
                <c:pt idx="3">
                  <c:v>35-44</c:v>
                </c:pt>
                <c:pt idx="4">
                  <c:v>45-54</c:v>
                </c:pt>
                <c:pt idx="5">
                  <c:v>55-64</c:v>
                </c:pt>
                <c:pt idx="6">
                  <c:v>65-74</c:v>
                </c:pt>
                <c:pt idx="7">
                  <c:v>75-84</c:v>
                </c:pt>
                <c:pt idx="8">
                  <c:v>85+</c:v>
                </c:pt>
              </c:strCache>
            </c:strRef>
          </c:cat>
          <c:val>
            <c:numRef>
              <c:f>Sheet1!$B$2:$B$10</c:f>
              <c:numCache>
                <c:formatCode>General</c:formatCode>
                <c:ptCount val="9"/>
                <c:pt idx="0">
                  <c:v>0</c:v>
                </c:pt>
                <c:pt idx="1">
                  <c:v>0</c:v>
                </c:pt>
                <c:pt idx="2" formatCode="0.00">
                  <c:v>2.2222222222222244E-2</c:v>
                </c:pt>
                <c:pt idx="3" formatCode="0.00">
                  <c:v>0.2</c:v>
                </c:pt>
                <c:pt idx="4" formatCode="0.00">
                  <c:v>0.22222222222222227</c:v>
                </c:pt>
                <c:pt idx="5" formatCode="0.00">
                  <c:v>0.11111111111111113</c:v>
                </c:pt>
                <c:pt idx="6" formatCode="0.00">
                  <c:v>0.4</c:v>
                </c:pt>
                <c:pt idx="7" formatCode="0.00">
                  <c:v>4.4444444444444488E-2</c:v>
                </c:pt>
                <c:pt idx="8" formatCode="0.00">
                  <c:v>0</c:v>
                </c:pt>
              </c:numCache>
            </c:numRef>
          </c:val>
        </c:ser>
        <c:ser>
          <c:idx val="1"/>
          <c:order val="1"/>
          <c:tx>
            <c:strRef>
              <c:f>Sheet1!$C$1</c:f>
              <c:strCache>
                <c:ptCount val="1"/>
                <c:pt idx="0">
                  <c:v>Practice</c:v>
                </c:pt>
              </c:strCache>
            </c:strRef>
          </c:tx>
          <c:cat>
            <c:strRef>
              <c:f>Sheet1!$A$2:$A$10</c:f>
              <c:strCache>
                <c:ptCount val="9"/>
                <c:pt idx="0">
                  <c:v>U16</c:v>
                </c:pt>
                <c:pt idx="1">
                  <c:v>17-24</c:v>
                </c:pt>
                <c:pt idx="2">
                  <c:v>25-34</c:v>
                </c:pt>
                <c:pt idx="3">
                  <c:v>35-44</c:v>
                </c:pt>
                <c:pt idx="4">
                  <c:v>45-54</c:v>
                </c:pt>
                <c:pt idx="5">
                  <c:v>55-64</c:v>
                </c:pt>
                <c:pt idx="6">
                  <c:v>65-74</c:v>
                </c:pt>
                <c:pt idx="7">
                  <c:v>75-84</c:v>
                </c:pt>
                <c:pt idx="8">
                  <c:v>85+</c:v>
                </c:pt>
              </c:strCache>
            </c:strRef>
          </c:cat>
          <c:val>
            <c:numRef>
              <c:f>Sheet1!$C$2:$C$10</c:f>
              <c:numCache>
                <c:formatCode>General</c:formatCode>
                <c:ptCount val="9"/>
                <c:pt idx="0">
                  <c:v>0.19000000000000006</c:v>
                </c:pt>
                <c:pt idx="1">
                  <c:v>8.0000000000000057E-2</c:v>
                </c:pt>
                <c:pt idx="2">
                  <c:v>9.0000000000000038E-2</c:v>
                </c:pt>
                <c:pt idx="3">
                  <c:v>0.13</c:v>
                </c:pt>
                <c:pt idx="4">
                  <c:v>0.17</c:v>
                </c:pt>
                <c:pt idx="5">
                  <c:v>0.12000000000000002</c:v>
                </c:pt>
                <c:pt idx="6">
                  <c:v>0.13</c:v>
                </c:pt>
                <c:pt idx="7">
                  <c:v>7.0000000000000034E-2</c:v>
                </c:pt>
                <c:pt idx="8">
                  <c:v>2.0000000000000014E-2</c:v>
                </c:pt>
              </c:numCache>
            </c:numRef>
          </c:val>
        </c:ser>
        <c:axId val="66300928"/>
        <c:axId val="67625728"/>
      </c:barChart>
      <c:catAx>
        <c:axId val="66300928"/>
        <c:scaling>
          <c:orientation val="minMax"/>
        </c:scaling>
        <c:axPos val="b"/>
        <c:majorTickMark val="none"/>
        <c:tickLblPos val="nextTo"/>
        <c:crossAx val="67625728"/>
        <c:crosses val="autoZero"/>
        <c:auto val="1"/>
        <c:lblAlgn val="ctr"/>
        <c:lblOffset val="100"/>
      </c:catAx>
      <c:valAx>
        <c:axId val="67625728"/>
        <c:scaling>
          <c:orientation val="minMax"/>
        </c:scaling>
        <c:axPos val="l"/>
        <c:majorGridlines/>
        <c:numFmt formatCode="0%" sourceLinked="0"/>
        <c:majorTickMark val="none"/>
        <c:tickLblPos val="nextTo"/>
        <c:crossAx val="6630092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PPG Gender</a:t>
            </a:r>
          </a:p>
        </c:rich>
      </c:tx>
      <c:layout/>
    </c:title>
    <c:plotArea>
      <c:layout/>
      <c:pieChart>
        <c:varyColors val="1"/>
        <c:ser>
          <c:idx val="0"/>
          <c:order val="0"/>
          <c:tx>
            <c:strRef>
              <c:f>Sheet1!$B$1</c:f>
              <c:strCache>
                <c:ptCount val="1"/>
                <c:pt idx="0">
                  <c:v>Group Gender</c:v>
                </c:pt>
              </c:strCache>
            </c:strRef>
          </c:tx>
          <c:dLbls>
            <c:showCatName val="1"/>
            <c:showPercent val="1"/>
            <c:showLeaderLines val="1"/>
          </c:dLbls>
          <c:cat>
            <c:strRef>
              <c:f>Sheet1!$A$2:$A$3</c:f>
              <c:strCache>
                <c:ptCount val="2"/>
                <c:pt idx="0">
                  <c:v>male</c:v>
                </c:pt>
                <c:pt idx="1">
                  <c:v>female</c:v>
                </c:pt>
              </c:strCache>
            </c:strRef>
          </c:cat>
          <c:val>
            <c:numRef>
              <c:f>Sheet1!$B$2:$B$3</c:f>
              <c:numCache>
                <c:formatCode>General</c:formatCode>
                <c:ptCount val="2"/>
                <c:pt idx="0">
                  <c:v>20</c:v>
                </c:pt>
                <c:pt idx="1">
                  <c:v>25</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Practice Gender</c:v>
                </c:pt>
              </c:strCache>
            </c:strRef>
          </c:tx>
          <c:dLbls>
            <c:showCatName val="1"/>
            <c:showPercent val="1"/>
            <c:showLeaderLines val="1"/>
          </c:dLbls>
          <c:cat>
            <c:strRef>
              <c:f>Sheet1!$A$2:$A$3</c:f>
              <c:strCache>
                <c:ptCount val="2"/>
                <c:pt idx="0">
                  <c:v>Male</c:v>
                </c:pt>
                <c:pt idx="1">
                  <c:v>Female</c:v>
                </c:pt>
              </c:strCache>
            </c:strRef>
          </c:cat>
          <c:val>
            <c:numRef>
              <c:f>Sheet1!$B$2:$B$3</c:f>
              <c:numCache>
                <c:formatCode>General</c:formatCode>
                <c:ptCount val="2"/>
                <c:pt idx="0">
                  <c:v>48</c:v>
                </c:pt>
                <c:pt idx="1">
                  <c:v>52</c:v>
                </c:pt>
              </c:numCache>
            </c:numRef>
          </c:val>
        </c:ser>
        <c:dLbls>
          <c:showCatName val="1"/>
          <c:showPercent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PPG Ethnicity</a:t>
            </a:r>
          </a:p>
        </c:rich>
      </c:tx>
      <c:layout/>
    </c:title>
    <c:plotArea>
      <c:layout/>
      <c:pieChart>
        <c:varyColors val="1"/>
        <c:ser>
          <c:idx val="0"/>
          <c:order val="0"/>
          <c:tx>
            <c:strRef>
              <c:f>Sheet1!$B$1</c:f>
              <c:strCache>
                <c:ptCount val="1"/>
                <c:pt idx="0">
                  <c:v>Group Ethnicity</c:v>
                </c:pt>
              </c:strCache>
            </c:strRef>
          </c:tx>
          <c:dLbls>
            <c:showPercent val="1"/>
            <c:showLeaderLines val="1"/>
          </c:dLbls>
          <c:cat>
            <c:strRef>
              <c:f>Sheet1!$A$2:$A$5</c:f>
              <c:strCache>
                <c:ptCount val="4"/>
                <c:pt idx="0">
                  <c:v>White British</c:v>
                </c:pt>
                <c:pt idx="1">
                  <c:v>Black/Black British African</c:v>
                </c:pt>
                <c:pt idx="2">
                  <c:v>Asian/Asian British Indian</c:v>
                </c:pt>
                <c:pt idx="3">
                  <c:v>Unknown</c:v>
                </c:pt>
              </c:strCache>
            </c:strRef>
          </c:cat>
          <c:val>
            <c:numRef>
              <c:f>Sheet1!$B$2:$B$5</c:f>
              <c:numCache>
                <c:formatCode>General</c:formatCode>
                <c:ptCount val="4"/>
                <c:pt idx="0">
                  <c:v>37</c:v>
                </c:pt>
                <c:pt idx="1">
                  <c:v>2</c:v>
                </c:pt>
                <c:pt idx="2">
                  <c:v>1</c:v>
                </c:pt>
                <c:pt idx="3">
                  <c:v>5</c:v>
                </c:pt>
              </c:numCache>
            </c:numRef>
          </c:val>
        </c:ser>
        <c:dLbls>
          <c:showPercent val="1"/>
        </c:dLbls>
        <c:firstSliceAng val="0"/>
      </c:pieChart>
    </c:plotArea>
    <c:legend>
      <c:legendPos val="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pieChart>
        <c:varyColors val="1"/>
        <c:ser>
          <c:idx val="0"/>
          <c:order val="0"/>
          <c:tx>
            <c:strRef>
              <c:f>Sheet1!$B$1</c:f>
              <c:strCache>
                <c:ptCount val="1"/>
                <c:pt idx="0">
                  <c:v>Practice Ethnicity</c:v>
                </c:pt>
              </c:strCache>
            </c:strRef>
          </c:tx>
          <c:dLbls>
            <c:showPercent val="1"/>
            <c:showLeaderLines val="1"/>
          </c:dLbls>
          <c:cat>
            <c:strRef>
              <c:f>Sheet1!$A$2:$A$6</c:f>
              <c:strCache>
                <c:ptCount val="5"/>
                <c:pt idx="0">
                  <c:v>British / Mixed British</c:v>
                </c:pt>
                <c:pt idx="1">
                  <c:v>Black / Black British African</c:v>
                </c:pt>
                <c:pt idx="2">
                  <c:v>Asian / Asian British Indian</c:v>
                </c:pt>
                <c:pt idx="3">
                  <c:v>Unknown</c:v>
                </c:pt>
                <c:pt idx="4">
                  <c:v>Other</c:v>
                </c:pt>
              </c:strCache>
            </c:strRef>
          </c:cat>
          <c:val>
            <c:numRef>
              <c:f>Sheet1!$B$2:$B$6</c:f>
              <c:numCache>
                <c:formatCode>General</c:formatCode>
                <c:ptCount val="5"/>
                <c:pt idx="0">
                  <c:v>0.62000000000000111</c:v>
                </c:pt>
                <c:pt idx="1">
                  <c:v>2.0000000000000011E-2</c:v>
                </c:pt>
                <c:pt idx="2">
                  <c:v>1.0000000000000005E-2</c:v>
                </c:pt>
                <c:pt idx="3">
                  <c:v>0.30000000000000032</c:v>
                </c:pt>
                <c:pt idx="4">
                  <c:v>0.05</c:v>
                </c:pt>
              </c:numCache>
            </c:numRef>
          </c:val>
        </c:ser>
        <c:dLbls>
          <c:showPercent val="1"/>
        </c:dLbls>
        <c:firstSliceAng val="0"/>
      </c:pieChart>
    </c:plotArea>
    <c:legend>
      <c:legendPos val="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CB44F-2BCF-4DC8-AA52-C971F77D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Kirklees</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julie.martin</dc:creator>
  <cp:lastModifiedBy>Julie</cp:lastModifiedBy>
  <cp:revision>2</cp:revision>
  <dcterms:created xsi:type="dcterms:W3CDTF">2014-03-31T08:42:00Z</dcterms:created>
  <dcterms:modified xsi:type="dcterms:W3CDTF">2014-03-31T08:42:00Z</dcterms:modified>
</cp:coreProperties>
</file>